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i w:val="1"/>
          <w:color w:val="c0504d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c0504d"/>
          <w:sz w:val="48"/>
          <w:szCs w:val="48"/>
          <w:rtl w:val="0"/>
        </w:rPr>
        <w:t xml:space="preserve">«Nashe Cup 2019»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ПОЛОЖЕННЯ ЗМАГАНЬ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firstLine="85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c00000"/>
          <w:sz w:val="28"/>
          <w:szCs w:val="28"/>
          <w:rtl w:val="0"/>
        </w:rPr>
        <w:t xml:space="preserve">1.Мета та завдання: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c00000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● підвищення культурних та спортивних стосунків між гравцями;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● підвищення рівня майстерності;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● пошук нових партнерів гри різного рівня;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● популяризація сквошу;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● популяризація здорового способу життя.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firstLine="851"/>
        <w:rPr>
          <w:rFonts w:ascii="Times New Roman" w:cs="Times New Roman" w:eastAsia="Times New Roman" w:hAnsi="Times New Roman"/>
          <w:b w:val="1"/>
          <w:color w:val="c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c00000"/>
          <w:sz w:val="28"/>
          <w:szCs w:val="28"/>
          <w:rtl w:val="0"/>
        </w:rPr>
        <w:t xml:space="preserve">2.Термін проведення.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c00000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5 Жовтня 2019 року.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firstLine="85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c00000"/>
          <w:sz w:val="28"/>
          <w:szCs w:val="28"/>
          <w:rtl w:val="0"/>
        </w:rPr>
        <w:t xml:space="preserve">3.Місце проведення.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м. Херсон, вул. Залаегерсег 18, ФК «СпортЛайф». На 2 кортах.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ind w:firstLine="85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c00000"/>
          <w:sz w:val="28"/>
          <w:szCs w:val="28"/>
          <w:rtl w:val="0"/>
        </w:rPr>
        <w:t xml:space="preserve">4.Розміщення.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Optima Херсон 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000ff"/>
            <w:sz w:val="28"/>
            <w:szCs w:val="28"/>
            <w:u w:val="single"/>
            <w:rtl w:val="0"/>
          </w:rPr>
          <w:t xml:space="preserve">https://m.reikartz.com/uk/hotels/optima-kherson/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Для учасників нашого турніру будуть спеціальні тарифи на проживання в готелі.</w: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Адреса: пр-т. Ушакова, 43, Херсон, 73000, Україна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E-mail: optimakherson.hotel@reikartz.com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Телефон: +38 0552 493 333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GPS координати: 46.639318, 32.614064</w:t>
      </w:r>
    </w:p>
    <w:p w:rsidR="00000000" w:rsidDel="00000000" w:rsidP="00000000" w:rsidRDefault="00000000" w:rsidRPr="00000000" w14:paraId="00000018">
      <w:pPr>
        <w:spacing w:after="0" w:line="240" w:lineRule="auto"/>
        <w:ind w:firstLine="851"/>
        <w:rPr>
          <w:rFonts w:ascii="Times New Roman" w:cs="Times New Roman" w:eastAsia="Times New Roman" w:hAnsi="Times New Roman"/>
          <w:b w:val="1"/>
          <w:i w:val="1"/>
          <w:color w:val="c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ind w:firstLine="85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c00000"/>
          <w:sz w:val="28"/>
          <w:szCs w:val="28"/>
          <w:rtl w:val="0"/>
        </w:rPr>
        <w:t xml:space="preserve">5.Учасники змагань: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● чоловіки;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● жінки;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Учасники: до участі в турнірі допускаються усі бажаючі, за винятком спортсменів, які мають звання: КМС, МС, ЗМС, МСМК.</w:t>
      </w:r>
    </w:p>
    <w:p w:rsidR="00000000" w:rsidDel="00000000" w:rsidP="00000000" w:rsidRDefault="00000000" w:rsidRPr="00000000" w14:paraId="0000001D">
      <w:pPr>
        <w:spacing w:after="0" w:line="240" w:lineRule="auto"/>
        <w:ind w:firstLine="708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Організатори турніру мають право на допуск або недопуск гравця на даний турнір.</w:t>
      </w:r>
    </w:p>
    <w:p w:rsidR="00000000" w:rsidDel="00000000" w:rsidP="00000000" w:rsidRDefault="00000000" w:rsidRPr="00000000" w14:paraId="0000001E">
      <w:pPr>
        <w:spacing w:after="0" w:line="240" w:lineRule="auto"/>
        <w:ind w:firstLine="851"/>
        <w:rPr>
          <w:rFonts w:ascii="Times New Roman" w:cs="Times New Roman" w:eastAsia="Times New Roman" w:hAnsi="Times New Roman"/>
          <w:b w:val="1"/>
          <w:i w:val="1"/>
          <w:color w:val="c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ind w:firstLine="851"/>
        <w:rPr>
          <w:rFonts w:ascii="Times New Roman" w:cs="Times New Roman" w:eastAsia="Times New Roman" w:hAnsi="Times New Roman"/>
          <w:b w:val="1"/>
          <w:i w:val="1"/>
          <w:color w:val="c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c00000"/>
          <w:sz w:val="28"/>
          <w:szCs w:val="28"/>
          <w:rtl w:val="0"/>
        </w:rPr>
        <w:t xml:space="preserve">6.Розклад змагань:</w:t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10.00 –початок та відбіркові ігри в усіх категоріях;</w:t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16.00 - фінальні ігри в усіх категоріях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18:00 - офіційна церемонія нагородження та урочисте закриття турніру.</w:t>
      </w:r>
    </w:p>
    <w:p w:rsidR="00000000" w:rsidDel="00000000" w:rsidP="00000000" w:rsidRDefault="00000000" w:rsidRPr="00000000" w14:paraId="00000023">
      <w:pPr>
        <w:spacing w:after="0" w:line="240" w:lineRule="auto"/>
        <w:ind w:firstLine="708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Організатори турніру залишають за собою право на зміну розкладу ігор в залежності від кількості заявлених гравців.</w:t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color w:val="c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ind w:firstLine="70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c00000"/>
          <w:sz w:val="28"/>
          <w:szCs w:val="28"/>
          <w:rtl w:val="0"/>
        </w:rPr>
        <w:t xml:space="preserve">7.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c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c00000"/>
          <w:sz w:val="28"/>
          <w:szCs w:val="28"/>
          <w:rtl w:val="0"/>
        </w:rPr>
        <w:t xml:space="preserve">Суддівство.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ind w:firstLine="851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Увага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! Гравець, який програв свій матч, судить наступний.</w:t>
      </w:r>
    </w:p>
    <w:p w:rsidR="00000000" w:rsidDel="00000000" w:rsidP="00000000" w:rsidRDefault="00000000" w:rsidRPr="00000000" w14:paraId="00000027">
      <w:pPr>
        <w:spacing w:after="0" w:line="240" w:lineRule="auto"/>
        <w:ind w:firstLine="851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 можливості суддівство буде забезпечене професіональними суддями.</w:t>
      </w:r>
    </w:p>
    <w:p w:rsidR="00000000" w:rsidDel="00000000" w:rsidP="00000000" w:rsidRDefault="00000000" w:rsidRPr="00000000" w14:paraId="00000028">
      <w:pPr>
        <w:spacing w:after="0" w:line="240" w:lineRule="auto"/>
        <w:ind w:firstLine="851"/>
        <w:rPr>
          <w:rFonts w:ascii="Times New Roman" w:cs="Times New Roman" w:eastAsia="Times New Roman" w:hAnsi="Times New Roman"/>
          <w:b w:val="1"/>
          <w:i w:val="1"/>
          <w:color w:val="c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ind w:firstLine="85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c00000"/>
          <w:sz w:val="28"/>
          <w:szCs w:val="28"/>
          <w:rtl w:val="0"/>
        </w:rPr>
        <w:t xml:space="preserve">8.Запізнення гравця.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ind w:firstLine="70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Гравцю, який запізниться на свій матч більше ніж на 15 хвилин, зараховується технічна поразка. Лише за погодженням з суперником і головним суддею, матч може бути повернутий на корт, або його початок відкладено.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ind w:firstLine="85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c00000"/>
          <w:sz w:val="28"/>
          <w:szCs w:val="28"/>
          <w:rtl w:val="0"/>
        </w:rPr>
        <w:t xml:space="preserve">9. Нагородження.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ind w:firstLine="851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Переможці та призери в усіх категоріях будуть нагороджені кубками та цінними призами від наших партнерів.</w:t>
      </w:r>
    </w:p>
    <w:p w:rsidR="00000000" w:rsidDel="00000000" w:rsidP="00000000" w:rsidRDefault="00000000" w:rsidRPr="00000000" w14:paraId="0000002E">
      <w:pPr>
        <w:spacing w:after="0" w:line="240" w:lineRule="auto"/>
        <w:ind w:firstLine="851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ind w:firstLine="85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c00000"/>
          <w:sz w:val="28"/>
          <w:szCs w:val="28"/>
          <w:rtl w:val="0"/>
        </w:rPr>
        <w:t xml:space="preserve">10. Умови проведення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c00000"/>
          <w:sz w:val="28"/>
          <w:szCs w:val="28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ind w:firstLine="851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Всі ігри проводяться за змішаною, або олімпійською системою з розігруванням усіх місць. Ігри будуть проводитися до 11 очок, до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виграних геймів. </w:t>
      </w:r>
    </w:p>
    <w:p w:rsidR="00000000" w:rsidDel="00000000" w:rsidP="00000000" w:rsidRDefault="00000000" w:rsidRPr="00000000" w14:paraId="00000031">
      <w:pPr>
        <w:spacing w:after="0" w:line="240" w:lineRule="auto"/>
        <w:ind w:firstLine="85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8"/>
          <w:szCs w:val="28"/>
          <w:rtl w:val="0"/>
        </w:rPr>
        <w:t xml:space="preserve">Діти та юніори допускаються до гри лише в захисних окулярах, не залежно від категорії, в якій вони приймають участь.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ind w:firstLine="85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c00000"/>
          <w:sz w:val="28"/>
          <w:szCs w:val="28"/>
          <w:rtl w:val="0"/>
        </w:rPr>
        <w:t xml:space="preserve">11. Умови перебування гостей на території клубу: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Для учасників, котрі не є членами клубу, відвідування клубу обмежено.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Для проходу на турнір необхідно: одягнути браслет гостя клубу, залишити на центральній рецепції документ підтверджуючий особистість.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Дозволено відвідувати: сквош-корти, переодягальню, душові, лаундж-бар.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Під час перебування на території клубу заборонено знімати браслет гостя, відвідувати інші зони клуба.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ind w:firstLine="851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c00000"/>
          <w:sz w:val="28"/>
          <w:szCs w:val="28"/>
          <w:rtl w:val="0"/>
        </w:rPr>
        <w:t xml:space="preserve">12. Термін та подача заявок: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c00000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         Для участі в турнірі необхідно за тиждень до початку турніру  заповнити заявку та сплатити внесок учасника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3A">
      <w:pPr>
        <w:spacing w:after="0" w:line="240" w:lineRule="auto"/>
        <w:ind w:firstLine="851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bookmarkStart w:colFirst="0" w:colLast="0" w:name="_heading=h.30j0zll" w:id="0"/>
      <w:bookmarkEnd w:id="0"/>
      <w:hyperlink r:id="rId8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000ff"/>
            <w:sz w:val="28"/>
            <w:szCs w:val="28"/>
            <w:u w:val="single"/>
            <w:rtl w:val="0"/>
          </w:rPr>
          <w:t xml:space="preserve">https://docs.google.com/forms/d/e/1FAIpQLSe3zzKwvqgQjfL3MQl5ZBahIH7vQ7_RC4FnZktNLEzF1UeNqw/viewform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ind w:firstLine="70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У разі відмови від участі в змаганнях після складання розкладу турніру, внесок не повертається.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color w:val="c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ind w:firstLine="85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c00000"/>
          <w:sz w:val="28"/>
          <w:szCs w:val="28"/>
          <w:rtl w:val="0"/>
        </w:rPr>
        <w:t xml:space="preserve">13. Стартовий внесок: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8"/>
          <w:szCs w:val="28"/>
          <w:rtl w:val="0"/>
        </w:rPr>
        <w:t xml:space="preserve">Чоловіки та жінки- 500грн.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8"/>
          <w:szCs w:val="28"/>
          <w:rtl w:val="0"/>
        </w:rPr>
        <w:t xml:space="preserve">Оплатити необхідно за тиждень до початку турніру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8"/>
          <w:szCs w:val="28"/>
          <w:rtl w:val="0"/>
        </w:rPr>
        <w:t xml:space="preserve"> за реквізитами: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платіжна карта Приват24 5221 1911 0047 1035 Перун Артемій Михайлович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bookmarkStart w:colFirst="0" w:colLast="0" w:name="_heading=h.gjdgxs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u w:val="single"/>
          <w:rtl w:val="0"/>
        </w:rPr>
        <w:t xml:space="preserve">Обов’язково вказуйте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!  (ПІБ, оплата за участь Nashe Cup 2019)</w:t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Зверніть увагу на те, що з 2019 року всі учасники офіційних змагань ФСУ повинні мати ліцензію гравця! </w:t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Докладно: Положення про спортивну ліцензію - Ліцензовані спортсмени.</w:t>
      </w:r>
    </w:p>
    <w:p w:rsidR="00000000" w:rsidDel="00000000" w:rsidP="00000000" w:rsidRDefault="00000000" w:rsidRPr="00000000" w14:paraId="00000044">
      <w:pPr>
        <w:spacing w:after="0" w:line="240" w:lineRule="auto"/>
        <w:ind w:firstLine="851"/>
        <w:rPr>
          <w:rFonts w:ascii="Times New Roman" w:cs="Times New Roman" w:eastAsia="Times New Roman" w:hAnsi="Times New Roman"/>
          <w:b w:val="1"/>
          <w:i w:val="1"/>
          <w:color w:val="c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ind w:firstLine="85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c00000"/>
          <w:sz w:val="28"/>
          <w:szCs w:val="28"/>
          <w:rtl w:val="0"/>
        </w:rPr>
        <w:t xml:space="preserve">14. Медична страховка: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Учасникам змагань рекомендується мати медичну страховку.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Учасники приймають участь в змаганнях на свій страх та ризик.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8"/>
          <w:szCs w:val="28"/>
          <w:u w:val="single"/>
          <w:rtl w:val="0"/>
        </w:rPr>
        <w:t xml:space="preserve">Організатори не несуть відповідальність за травми та нещасні випадки, в яких вони невинні.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ind w:firstLine="851"/>
        <w:rPr>
          <w:rFonts w:ascii="Times New Roman" w:cs="Times New Roman" w:eastAsia="Times New Roman" w:hAnsi="Times New Roman"/>
          <w:b w:val="1"/>
          <w:i w:val="1"/>
          <w:color w:val="c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ind w:firstLine="85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c00000"/>
          <w:sz w:val="28"/>
          <w:szCs w:val="28"/>
          <w:rtl w:val="0"/>
        </w:rPr>
        <w:t xml:space="preserve">15. Організаційний комітет: 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Директор турніра: Мироненко Олександр тел.  - +380503185025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Головний суддя: Перун Артемій тел. - +380666216278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1D1CD9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a4">
    <w:name w:val="Hyperlink"/>
    <w:basedOn w:val="a0"/>
    <w:uiPriority w:val="99"/>
    <w:unhideWhenUsed w:val="1"/>
    <w:rsid w:val="003432E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 w:val="1"/>
    <w:rsid w:val="002363AE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1">
    <w:name w:val="Верхний колонтитул Знак"/>
    <w:basedOn w:val="a0"/>
    <w:link w:val="a5"/>
    <w:uiPriority w:val="99"/>
    <w:rsid w:val="002363AE"/>
  </w:style>
  <w:style w:type="paragraph" w:styleId="a7">
    <w:name w:val="footer"/>
    <w:basedOn w:val="a"/>
    <w:link w:val="a8"/>
    <w:uiPriority w:val="99"/>
    <w:unhideWhenUsed w:val="1"/>
    <w:rsid w:val="002363AE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1">
    <w:name w:val="Нижний колонтитул Знак"/>
    <w:basedOn w:val="a0"/>
    <w:link w:val="a7"/>
    <w:uiPriority w:val="99"/>
    <w:rsid w:val="002363AE"/>
  </w:style>
  <w:style w:type="character" w:styleId="a9">
    <w:name w:val="FollowedHyperlink"/>
    <w:basedOn w:val="a0"/>
    <w:uiPriority w:val="99"/>
    <w:semiHidden w:val="1"/>
    <w:unhideWhenUsed w:val="1"/>
    <w:rsid w:val="00B81D3E"/>
    <w:rPr>
      <w:color w:val="800080" w:themeColor="followedHyperlink"/>
      <w:u w:val="single"/>
    </w:rPr>
  </w:style>
  <w:style w:type="paragraph" w:styleId="aa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ab">
    <w:name w:val="Unresolved Mention"/>
    <w:basedOn w:val="a0"/>
    <w:uiPriority w:val="99"/>
    <w:semiHidden w:val="1"/>
    <w:unhideWhenUsed w:val="1"/>
    <w:rsid w:val="00F86E31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m.reikartz.com/uk/hotels/optima-kherson/" TargetMode="External"/><Relationship Id="rId8" Type="http://schemas.openxmlformats.org/officeDocument/2006/relationships/hyperlink" Target="https://docs.google.com/forms/d/e/1FAIpQLSe3zzKwvqgQjfL3MQl5ZBahIH7vQ7_RC4FnZktNLEzF1UeNqw/viewfor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fqaKL7nYwMwSR4OIPofw8YxGJw==">AMUW2mWfG+VOcNugDYnSieYoQViqernDXGDJm52KYS7h7+PPadrZjewXlVWQxoW/9MNScInndTbTqXmetcnboQ87FYgS7+tVzBLq0Q38c0ijRzr+vNsfIBmwpIPeZq90j1nd3VF3M3zc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2019-08-20T19:55:00Z</dcterms:created>
  <dc:creator>Артемий Перун</dc:creator>
</cp:coreProperties>
</file>