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0F6F" w:rsidRDefault="00057D8A">
      <w:pPr>
        <w:pStyle w:val="normal"/>
        <w:spacing w:after="0"/>
        <w:jc w:val="center"/>
        <w:rPr>
          <w:rFonts w:ascii="Comic Sans MS" w:eastAsia="Comic Sans MS" w:hAnsi="Comic Sans MS" w:cs="Comic Sans MS"/>
          <w:color w:val="0000FF"/>
          <w:sz w:val="44"/>
          <w:szCs w:val="44"/>
        </w:rPr>
      </w:pPr>
      <w:r>
        <w:rPr>
          <w:rFonts w:ascii="Comic Sans MS" w:eastAsia="Comic Sans MS" w:hAnsi="Comic Sans MS" w:cs="Comic Sans MS"/>
          <w:noProof/>
          <w:color w:val="0000FF"/>
          <w:sz w:val="20"/>
          <w:szCs w:val="20"/>
        </w:rPr>
        <w:drawing>
          <wp:inline distT="0" distB="0" distL="0" distR="0">
            <wp:extent cx="2050064" cy="563033"/>
            <wp:effectExtent l="19050" t="0" r="7336" b="0"/>
            <wp:docPr id="4" name="Рисунок 3" descr="sl-logo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-logo-bi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113" cy="56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A79">
        <w:rPr>
          <w:rFonts w:ascii="Comic Sans MS" w:eastAsia="Comic Sans MS" w:hAnsi="Comic Sans MS" w:cs="Comic Sans MS"/>
          <w:noProof/>
          <w:color w:val="0000FF"/>
          <w:sz w:val="20"/>
          <w:szCs w:val="20"/>
        </w:rPr>
        <w:drawing>
          <wp:inline distT="114300" distB="114300" distL="114300" distR="114300">
            <wp:extent cx="1133475" cy="59055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12A79">
        <w:rPr>
          <w:rFonts w:ascii="Comic Sans MS" w:eastAsia="Comic Sans MS" w:hAnsi="Comic Sans MS" w:cs="Comic Sans MS"/>
          <w:color w:val="0000FF"/>
          <w:sz w:val="20"/>
          <w:szCs w:val="20"/>
        </w:rPr>
        <w:t xml:space="preserve"> </w:t>
      </w:r>
      <w:r w:rsidR="00C12A79">
        <w:rPr>
          <w:rFonts w:ascii="Comic Sans MS" w:eastAsia="Comic Sans MS" w:hAnsi="Comic Sans MS" w:cs="Comic Sans MS"/>
          <w:color w:val="0000FF"/>
          <w:sz w:val="44"/>
          <w:szCs w:val="44"/>
        </w:rPr>
        <w:t xml:space="preserve"> </w:t>
      </w:r>
    </w:p>
    <w:p w:rsidR="00540F6F" w:rsidRPr="00F665FC" w:rsidRDefault="00CC7447">
      <w:pPr>
        <w:pStyle w:val="normal"/>
        <w:spacing w:after="0"/>
        <w:jc w:val="center"/>
        <w:rPr>
          <w:rFonts w:ascii="Comic Sans MS" w:eastAsia="Comic Sans MS" w:hAnsi="Comic Sans MS" w:cs="Comic Sans MS"/>
          <w:b/>
          <w:color w:val="0000FF"/>
          <w:sz w:val="44"/>
          <w:szCs w:val="44"/>
        </w:rPr>
      </w:pPr>
      <w:r>
        <w:rPr>
          <w:rFonts w:ascii="Comic Sans MS" w:eastAsia="Comic Sans MS" w:hAnsi="Comic Sans MS" w:cs="Comic Sans MS"/>
          <w:b/>
          <w:color w:val="0000FF"/>
          <w:sz w:val="44"/>
          <w:szCs w:val="44"/>
        </w:rPr>
        <w:t>В</w:t>
      </w:r>
      <w:proofErr w:type="spellStart"/>
      <w:r>
        <w:rPr>
          <w:rFonts w:ascii="Comic Sans MS" w:eastAsia="Comic Sans MS" w:hAnsi="Comic Sans MS" w:cs="Comic Sans MS"/>
          <w:b/>
          <w:color w:val="0000FF"/>
          <w:sz w:val="44"/>
          <w:szCs w:val="44"/>
          <w:lang w:val="uk-UA"/>
        </w:rPr>
        <w:t>ідкритий</w:t>
      </w:r>
      <w:proofErr w:type="spellEnd"/>
      <w:r>
        <w:rPr>
          <w:rFonts w:ascii="Comic Sans MS" w:eastAsia="Comic Sans MS" w:hAnsi="Comic Sans MS" w:cs="Comic Sans MS"/>
          <w:b/>
          <w:color w:val="0000FF"/>
          <w:sz w:val="44"/>
          <w:szCs w:val="44"/>
          <w:lang w:val="uk-UA"/>
        </w:rPr>
        <w:t xml:space="preserve"> чемпіонат Одеси</w:t>
      </w:r>
      <w:r w:rsidR="00211364" w:rsidRPr="00F665FC">
        <w:rPr>
          <w:rFonts w:ascii="Comic Sans MS" w:eastAsia="Comic Sans MS" w:hAnsi="Comic Sans MS" w:cs="Comic Sans MS"/>
          <w:b/>
          <w:color w:val="0000FF"/>
          <w:sz w:val="44"/>
          <w:szCs w:val="44"/>
        </w:rPr>
        <w:t xml:space="preserve"> 2018</w:t>
      </w:r>
    </w:p>
    <w:p w:rsidR="00540F6F" w:rsidRDefault="00C12A79">
      <w:pPr>
        <w:pStyle w:val="normal"/>
        <w:spacing w:after="0"/>
        <w:jc w:val="center"/>
        <w:rPr>
          <w:rFonts w:ascii="Arial" w:eastAsia="Arial" w:hAnsi="Arial" w:cs="Arial"/>
          <w:b/>
          <w:color w:val="1F497D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1F497D"/>
          <w:sz w:val="28"/>
          <w:szCs w:val="28"/>
        </w:rPr>
        <w:t>Положення</w:t>
      </w:r>
      <w:proofErr w:type="spellEnd"/>
      <w:r>
        <w:rPr>
          <w:rFonts w:ascii="Arial" w:eastAsia="Arial" w:hAnsi="Arial" w:cs="Arial"/>
          <w:b/>
          <w:color w:val="1F497D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1F497D"/>
          <w:sz w:val="28"/>
          <w:szCs w:val="28"/>
        </w:rPr>
        <w:t>змагань</w:t>
      </w:r>
      <w:proofErr w:type="spellEnd"/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1. Мета та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завдання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: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ідвищення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культурних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та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спортивних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стосунків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між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гравцями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ідвищення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рівня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майстерності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●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Пошук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нових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партнерів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гри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ізного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рівня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Популяризація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сквошу.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Популяризація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здорового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способу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життя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540F6F" w:rsidRPr="00C12A79" w:rsidRDefault="00540F6F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2.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Термін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проведення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: </w:t>
      </w:r>
      <w:r w:rsidR="00CC7447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15-16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r w:rsidR="00CC7447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вересня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2018 року.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3.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Місце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проведення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:</w:t>
      </w:r>
    </w:p>
    <w:p w:rsidR="00540F6F" w:rsidRPr="009226DB" w:rsidRDefault="0040304A">
      <w:pPr>
        <w:pStyle w:val="normal"/>
        <w:spacing w:after="0"/>
        <w:ind w:left="560" w:hanging="14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hyperlink r:id="rId6" w:history="1">
        <w:r w:rsidR="00C12A79" w:rsidRPr="00C12A79">
          <w:rPr>
            <w:rStyle w:val="a7"/>
            <w:rFonts w:ascii="Arial" w:eastAsia="Arial" w:hAnsi="Arial" w:cs="Arial"/>
            <w:color w:val="365F91" w:themeColor="accent1" w:themeShade="BF"/>
            <w:sz w:val="24"/>
            <w:szCs w:val="24"/>
          </w:rPr>
          <w:t xml:space="preserve">м. </w:t>
        </w:r>
        <w:r w:rsidR="00057D8A" w:rsidRPr="00C12A79">
          <w:rPr>
            <w:rStyle w:val="a7"/>
            <w:rFonts w:ascii="Arial" w:eastAsia="Arial" w:hAnsi="Arial" w:cs="Arial"/>
            <w:color w:val="365F91" w:themeColor="accent1" w:themeShade="BF"/>
            <w:sz w:val="24"/>
            <w:szCs w:val="24"/>
            <w:lang w:val="uk-UA"/>
          </w:rPr>
          <w:t>Одеса</w:t>
        </w:r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 xml:space="preserve">, просп. </w:t>
        </w:r>
        <w:proofErr w:type="spellStart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>Небесної</w:t>
        </w:r>
        <w:proofErr w:type="spellEnd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 xml:space="preserve"> </w:t>
        </w:r>
        <w:proofErr w:type="spellStart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>Сотні</w:t>
        </w:r>
        <w:proofErr w:type="spellEnd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 xml:space="preserve">, 2, ТРЦ </w:t>
        </w:r>
        <w:proofErr w:type="spellStart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>City</w:t>
        </w:r>
        <w:proofErr w:type="spellEnd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 xml:space="preserve"> </w:t>
        </w:r>
        <w:proofErr w:type="spellStart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>Center</w:t>
        </w:r>
        <w:proofErr w:type="spellEnd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  <w:lang w:val="uk-UA"/>
          </w:rPr>
          <w:t>.</w:t>
        </w:r>
      </w:hyperlink>
      <w:r w:rsidR="00057D8A" w:rsidRPr="00C12A79">
        <w:rPr>
          <w:rFonts w:ascii="Arial" w:hAnsi="Arial" w:cs="Arial"/>
          <w:b/>
          <w:bCs/>
          <w:color w:val="365F91" w:themeColor="accent1" w:themeShade="BF"/>
          <w:sz w:val="11"/>
          <w:szCs w:val="11"/>
          <w:shd w:val="clear" w:color="auto" w:fill="FFFFFF"/>
          <w:lang w:val="uk-UA"/>
        </w:rPr>
        <w:t xml:space="preserve"> </w:t>
      </w:r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На </w:t>
      </w:r>
      <w:r w:rsidR="00057D8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3</w:t>
      </w:r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кортах.</w:t>
      </w:r>
    </w:p>
    <w:p w:rsidR="00540F6F" w:rsidRPr="009226DB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</w:p>
    <w:p w:rsidR="00540F6F" w:rsidRPr="009226DB" w:rsidRDefault="00C12A79">
      <w:pPr>
        <w:pStyle w:val="normal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4. Учасники змагань:</w:t>
      </w:r>
    </w:p>
    <w:p w:rsidR="00540F6F" w:rsidRPr="009226DB" w:rsidRDefault="00C12A79">
      <w:pPr>
        <w:pStyle w:val="normal"/>
        <w:spacing w:after="0"/>
        <w:ind w:left="28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uk-UA"/>
        </w:rPr>
        <w:t>●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чоловіки (</w:t>
      </w:r>
      <w:r w:rsidR="00CC7447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всі категорії разом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);</w:t>
      </w:r>
    </w:p>
    <w:p w:rsidR="00540F6F" w:rsidRDefault="00C12A79">
      <w:pPr>
        <w:pStyle w:val="normal"/>
        <w:spacing w:after="0"/>
        <w:ind w:left="28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uk-UA"/>
        </w:rPr>
        <w:t>●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жінки (</w:t>
      </w:r>
      <w:r w:rsidR="00CC7447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всі категорії разом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);</w:t>
      </w:r>
    </w:p>
    <w:p w:rsidR="00CC7447" w:rsidRDefault="00CC7447" w:rsidP="00CC7447">
      <w:pPr>
        <w:pStyle w:val="normal"/>
        <w:spacing w:after="0"/>
        <w:ind w:left="28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uk-UA"/>
        </w:rPr>
        <w:t>●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діти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(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хлопчики </w:t>
      </w:r>
      <w:r w:rsidR="00835CA1" w:rsidRPr="00835CA1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до 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11</w:t>
      </w:r>
      <w:r w:rsidR="00835CA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років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, </w:t>
      </w:r>
      <w:r w:rsidR="00835CA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до 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13</w:t>
      </w:r>
      <w:r w:rsidR="00835CA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років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, </w:t>
      </w:r>
      <w:r w:rsidR="00835CA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до 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15</w:t>
      </w:r>
      <w:r w:rsidR="00835CA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років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та дівч</w:t>
      </w:r>
      <w:r w:rsidR="00835CA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ата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  <w:r w:rsidR="00835CA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до 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11</w:t>
      </w:r>
      <w:r w:rsidR="00835CA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років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, </w:t>
      </w:r>
      <w:r w:rsidR="00835CA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до 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13</w:t>
      </w:r>
      <w:r w:rsidR="00835CA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років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, </w:t>
      </w:r>
      <w:r w:rsidR="00835CA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до 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15</w:t>
      </w:r>
      <w:r w:rsidR="00835CA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років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);</w:t>
      </w:r>
    </w:p>
    <w:p w:rsidR="00540F6F" w:rsidRDefault="00C12A79">
      <w:pPr>
        <w:pStyle w:val="normal"/>
        <w:spacing w:after="0"/>
        <w:ind w:left="28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Формування категорій від </w:t>
      </w:r>
      <w:r w:rsidR="00CC7447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8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 </w:t>
      </w:r>
      <w:r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учасників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! У разі подачі заявок меншої кількості учасників – можливе об’єднання категорій.</w:t>
      </w:r>
    </w:p>
    <w:p w:rsidR="00CC7447" w:rsidRPr="009226DB" w:rsidRDefault="00CC7447">
      <w:pPr>
        <w:pStyle w:val="normal"/>
        <w:spacing w:after="0"/>
        <w:ind w:left="28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Максимальна кількість учасників (у </w:t>
      </w:r>
      <w:r w:rsidR="00835CA1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чоловіків та жінок</w:t>
      </w:r>
      <w:r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) - 32</w:t>
      </w:r>
      <w:r w:rsidRPr="00CC7447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.</w:t>
      </w:r>
    </w:p>
    <w:p w:rsidR="00835CA1" w:rsidRPr="009226DB" w:rsidRDefault="00835CA1" w:rsidP="00835CA1">
      <w:pPr>
        <w:pStyle w:val="normal"/>
        <w:spacing w:after="0"/>
        <w:ind w:left="28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Максимальна кількість учасників (у діток) - 16</w:t>
      </w:r>
      <w:r w:rsidRPr="00CC7447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.</w:t>
      </w:r>
    </w:p>
    <w:p w:rsidR="00540F6F" w:rsidRPr="009226DB" w:rsidRDefault="00540F6F">
      <w:pPr>
        <w:pStyle w:val="normal"/>
        <w:spacing w:after="0"/>
        <w:ind w:left="280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</w:pPr>
    </w:p>
    <w:p w:rsidR="00057D8A" w:rsidRPr="00C12A79" w:rsidRDefault="00C12A79" w:rsidP="00057D8A">
      <w:pPr>
        <w:pStyle w:val="normal"/>
        <w:spacing w:before="60" w:after="0"/>
        <w:ind w:left="560" w:hanging="560"/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5.  Розклад змагань:</w:t>
      </w:r>
    </w:p>
    <w:p w:rsidR="00540F6F" w:rsidRPr="00C12A79" w:rsidRDefault="00C12A79">
      <w:pPr>
        <w:pStyle w:val="normal"/>
        <w:spacing w:before="60"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субота – </w:t>
      </w:r>
      <w:r w:rsidR="00CC7447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початок</w:t>
      </w:r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  <w:proofErr w:type="spellStart"/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ігр</w:t>
      </w:r>
      <w:proofErr w:type="spellEnd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;</w:t>
      </w:r>
    </w:p>
    <w:p w:rsidR="00540F6F" w:rsidRPr="009226DB" w:rsidRDefault="00C12A79">
      <w:pPr>
        <w:pStyle w:val="normal"/>
        <w:spacing w:before="60"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неділя – фінальні ігри.</w:t>
      </w:r>
    </w:p>
    <w:p w:rsidR="00540F6F" w:rsidRPr="009226DB" w:rsidRDefault="00C12A79">
      <w:pPr>
        <w:pStyle w:val="normal"/>
        <w:spacing w:after="0"/>
        <w:jc w:val="center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</w:pPr>
      <w:r w:rsidRPr="009226DB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  <w:t xml:space="preserve"> </w:t>
      </w:r>
    </w:p>
    <w:p w:rsidR="00540F6F" w:rsidRPr="009226DB" w:rsidRDefault="00C12A79">
      <w:pPr>
        <w:pStyle w:val="normal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6. Суддівство:</w:t>
      </w:r>
    </w:p>
    <w:p w:rsidR="00057D8A" w:rsidRPr="009226DB" w:rsidRDefault="00CC7447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Переможець матчу судить наступний матч</w:t>
      </w:r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.</w:t>
      </w:r>
    </w:p>
    <w:p w:rsidR="00540F6F" w:rsidRPr="009226DB" w:rsidRDefault="00C12A79">
      <w:pPr>
        <w:pStyle w:val="normal"/>
        <w:spacing w:after="0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</w:pPr>
      <w:r w:rsidRPr="009226DB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  <w:t xml:space="preserve"> 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7.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Нагородження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: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переможці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та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призери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нагороджуються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дипломами, медалями та 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кубками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</w:p>
    <w:p w:rsidR="00540F6F" w:rsidRPr="009226DB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Призовий фонд в категоріях:</w:t>
      </w:r>
    </w:p>
    <w:p w:rsidR="00540F6F" w:rsidRDefault="00CC7447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proofErr w:type="spellStart"/>
      <w:r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Чоловики</w:t>
      </w:r>
      <w:proofErr w:type="spellEnd"/>
      <w:r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 </w:t>
      </w:r>
      <w:r w:rsidR="00C12A79"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– </w:t>
      </w:r>
      <w:r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1</w:t>
      </w:r>
      <w:r w:rsidR="00057D8A"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0 </w:t>
      </w:r>
      <w:r w:rsidR="00C12A79"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000</w:t>
      </w:r>
      <w:r w:rsidR="00057D8A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 </w:t>
      </w:r>
      <w:proofErr w:type="spellStart"/>
      <w:r w:rsidR="00C12A79"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="00C12A79"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 </w:t>
      </w:r>
      <w:r w:rsidR="00E51383"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br/>
      </w:r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(1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місце – </w:t>
      </w:r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4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000 </w:t>
      </w:r>
      <w:proofErr w:type="spellStart"/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, 2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місце – </w:t>
      </w:r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3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000 </w:t>
      </w:r>
      <w:proofErr w:type="spellStart"/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; 3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місце – </w:t>
      </w:r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2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000 </w:t>
      </w:r>
      <w:proofErr w:type="spellStart"/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; 4 </w:t>
      </w:r>
      <w:r w:rsidR="00E51383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місце 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- </w:t>
      </w:r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10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00 </w:t>
      </w:r>
      <w:proofErr w:type="spellStart"/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);</w:t>
      </w:r>
    </w:p>
    <w:p w:rsidR="00CC7447" w:rsidRDefault="00CC7447" w:rsidP="00CC7447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Жінки 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– </w:t>
      </w:r>
      <w:r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6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 000</w:t>
      </w: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 </w:t>
      </w:r>
      <w:proofErr w:type="spellStart"/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 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br/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(1 місце – </w:t>
      </w:r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3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000 </w:t>
      </w:r>
      <w:proofErr w:type="spellStart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, 2 місце – </w:t>
      </w:r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2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000 </w:t>
      </w:r>
      <w:proofErr w:type="spellStart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; 3 місце – </w:t>
      </w:r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1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000 </w:t>
      </w:r>
      <w:proofErr w:type="spellStart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);</w:t>
      </w:r>
    </w:p>
    <w:p w:rsidR="00540F6F" w:rsidRPr="009226DB" w:rsidRDefault="00540F6F">
      <w:pPr>
        <w:pStyle w:val="normal"/>
        <w:spacing w:after="0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</w:pP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8.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Умови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проведення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: </w:t>
      </w:r>
      <w:proofErr w:type="spellStart"/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вс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ігри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проводяться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за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змішаною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,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або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олімпійською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системою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з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розігруванням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усіх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місць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.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Ігри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буд</w:t>
      </w:r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</w:rPr>
        <w:t>уть</w:t>
      </w:r>
      <w:proofErr w:type="spellEnd"/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</w:rPr>
        <w:t>проводитися</w:t>
      </w:r>
      <w:proofErr w:type="spellEnd"/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до 11 </w:t>
      </w:r>
      <w:proofErr w:type="spellStart"/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</w:rPr>
        <w:t>очок</w:t>
      </w:r>
      <w:proofErr w:type="spellEnd"/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, до </w:t>
      </w:r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3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виграних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геймів</w:t>
      </w:r>
      <w:proofErr w:type="spellEnd"/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(основна сітка)</w:t>
      </w:r>
      <w:r w:rsidR="009662F2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. Діти грають до </w:t>
      </w:r>
      <w:r w:rsidR="009662F2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11 </w:t>
      </w:r>
      <w:proofErr w:type="spellStart"/>
      <w:r w:rsidR="009662F2">
        <w:rPr>
          <w:rFonts w:ascii="Arial" w:eastAsia="Arial" w:hAnsi="Arial" w:cs="Arial"/>
          <w:color w:val="365F91" w:themeColor="accent1" w:themeShade="BF"/>
          <w:sz w:val="24"/>
          <w:szCs w:val="24"/>
        </w:rPr>
        <w:t>очок</w:t>
      </w:r>
      <w:proofErr w:type="spellEnd"/>
      <w:r w:rsidR="009662F2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, до </w:t>
      </w:r>
      <w:r w:rsidR="009662F2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2</w:t>
      </w:r>
      <w:r w:rsidR="009662F2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="009662F2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виграних</w:t>
      </w:r>
      <w:proofErr w:type="spellEnd"/>
      <w:r w:rsidR="009662F2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="009662F2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геймів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.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Кожний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гравець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буде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мати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можливість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зіграти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мінімум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3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матчі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</w:p>
    <w:p w:rsidR="00540F6F" w:rsidRPr="00CC7447" w:rsidRDefault="00C12A79">
      <w:pPr>
        <w:pStyle w:val="normal"/>
        <w:spacing w:after="0"/>
        <w:jc w:val="both"/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</w:pP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Діти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та </w:t>
      </w:r>
      <w:proofErr w:type="spellStart"/>
      <w:proofErr w:type="gram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юн</w:t>
      </w:r>
      <w:proofErr w:type="gram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іори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допускаються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до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гри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лише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в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захисних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окулярах, не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залежно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від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категорії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, в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якій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вони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приймають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участь.</w:t>
      </w:r>
    </w:p>
    <w:p w:rsidR="00540F6F" w:rsidRPr="00C12A79" w:rsidRDefault="00540F6F">
      <w:pPr>
        <w:pStyle w:val="normal"/>
        <w:spacing w:after="0"/>
        <w:jc w:val="both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noProof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9.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Умови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перебування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гостей на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території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клубу: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br/>
      </w: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для учасників, які не є членами клубу "Sport Life", відвідування клубу обмежен</w:t>
      </w: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  <w:lang w:val="uk-UA"/>
        </w:rPr>
        <w:t>о</w:t>
      </w: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.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noProof/>
          <w:color w:val="365F91" w:themeColor="accent1" w:themeShade="BF"/>
          <w:sz w:val="24"/>
          <w:szCs w:val="24"/>
        </w:rPr>
      </w:pP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Для проходу на турнір необхідно мати картку Sport Life сквош-гість.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noProof/>
          <w:color w:val="365F91" w:themeColor="accent1" w:themeShade="BF"/>
          <w:sz w:val="24"/>
          <w:szCs w:val="24"/>
        </w:rPr>
      </w:pP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Придбати картку можна за 100 грн. у відділі продаж</w:t>
      </w: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  <w:lang w:val="uk-UA"/>
        </w:rPr>
        <w:t>у</w:t>
      </w: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 xml:space="preserve"> клубу.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noProof/>
          <w:color w:val="365F91" w:themeColor="accent1" w:themeShade="BF"/>
          <w:sz w:val="24"/>
          <w:szCs w:val="24"/>
        </w:rPr>
      </w:pP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Дозволено відвідувати: сквош корти, роздягальню, душові, фітнес бари, тренажерний зал.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b/>
          <w:noProof/>
          <w:color w:val="FF0000"/>
          <w:sz w:val="24"/>
          <w:szCs w:val="24"/>
        </w:rPr>
      </w:pPr>
      <w:r w:rsidRPr="00C12A79">
        <w:rPr>
          <w:rFonts w:ascii="Arial" w:hAnsi="Arial" w:cs="Arial"/>
          <w:b/>
          <w:noProof/>
          <w:color w:val="FF0000"/>
          <w:sz w:val="24"/>
          <w:szCs w:val="24"/>
        </w:rPr>
        <w:t xml:space="preserve">Відвідування преміум тренажерного залу, зони басейнів і банного комплексу клубу </w:t>
      </w:r>
      <w:r w:rsidRPr="00C12A79">
        <w:rPr>
          <w:rFonts w:ascii="Arial" w:hAnsi="Arial" w:cs="Arial"/>
          <w:b/>
          <w:noProof/>
          <w:color w:val="FF0000"/>
          <w:sz w:val="24"/>
          <w:szCs w:val="24"/>
          <w:lang w:val="uk-UA"/>
        </w:rPr>
        <w:t xml:space="preserve">суворо </w:t>
      </w:r>
      <w:r w:rsidRPr="00C12A79">
        <w:rPr>
          <w:rFonts w:ascii="Arial" w:hAnsi="Arial" w:cs="Arial"/>
          <w:b/>
          <w:noProof/>
          <w:color w:val="FF0000"/>
          <w:sz w:val="24"/>
          <w:szCs w:val="24"/>
        </w:rPr>
        <w:t>ЗАБОРОНЕНО!!!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noProof/>
          <w:color w:val="365F91" w:themeColor="accent1" w:themeShade="BF"/>
          <w:sz w:val="24"/>
          <w:szCs w:val="24"/>
        </w:rPr>
      </w:pP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При порушенні умов перебування, адміністрація клубу має право відмовити порушникові в подальших відвідинах мережі клубів Sport Life.</w:t>
      </w:r>
    </w:p>
    <w:p w:rsidR="00540F6F" w:rsidRPr="00C12A79" w:rsidRDefault="00C12A79">
      <w:pPr>
        <w:pStyle w:val="normal"/>
        <w:spacing w:after="0"/>
        <w:jc w:val="both"/>
        <w:rPr>
          <w:rFonts w:ascii="Verdana" w:eastAsia="Verdana" w:hAnsi="Verdana" w:cs="Verdana"/>
          <w:b/>
          <w:color w:val="365F91" w:themeColor="accent1" w:themeShade="BF"/>
          <w:sz w:val="18"/>
          <w:szCs w:val="18"/>
        </w:rPr>
      </w:pPr>
      <w:r w:rsidRPr="00C12A79">
        <w:rPr>
          <w:rFonts w:ascii="Verdana" w:eastAsia="Verdana" w:hAnsi="Verdana" w:cs="Verdana"/>
          <w:b/>
          <w:color w:val="365F91" w:themeColor="accent1" w:themeShade="BF"/>
          <w:sz w:val="18"/>
          <w:szCs w:val="18"/>
        </w:rPr>
        <w:t xml:space="preserve">  </w:t>
      </w:r>
    </w:p>
    <w:p w:rsidR="00540F6F" w:rsidRDefault="00C12A79">
      <w:pPr>
        <w:pStyle w:val="normal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10.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Термін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та подача заявок:</w:t>
      </w:r>
    </w:p>
    <w:p w:rsidR="00835CA1" w:rsidRPr="00835CA1" w:rsidRDefault="00835CA1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835CA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В турнірі  беруть участь тільки громадяни України.</w:t>
      </w:r>
    </w:p>
    <w:p w:rsidR="00E51383" w:rsidRPr="00C12A79" w:rsidRDefault="00C12A79" w:rsidP="00E51383">
      <w:pPr>
        <w:pStyle w:val="normal"/>
        <w:spacing w:after="0"/>
        <w:rPr>
          <w:color w:val="365F91" w:themeColor="accent1" w:themeShade="BF"/>
          <w:lang w:val="uk-UA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для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участі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в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турні</w:t>
      </w:r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необхідно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до </w:t>
      </w:r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1</w:t>
      </w:r>
      <w:r w:rsidR="00835CA1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3</w:t>
      </w:r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r w:rsidR="00692934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вересня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заповнити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заявку</w:t>
      </w:r>
    </w:p>
    <w:p w:rsidR="0098023E" w:rsidRPr="00692934" w:rsidRDefault="0040304A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hyperlink r:id="rId7" w:history="1">
        <w:r w:rsidR="0098023E" w:rsidRPr="00E73389">
          <w:rPr>
            <w:rStyle w:val="a7"/>
            <w:rFonts w:ascii="Arial" w:eastAsia="Arial" w:hAnsi="Arial" w:cs="Arial"/>
            <w:sz w:val="24"/>
            <w:szCs w:val="24"/>
          </w:rPr>
          <w:t>форма реєстрації учасника</w:t>
        </w:r>
      </w:hyperlink>
      <w:r w:rsidR="00692934">
        <w:rPr>
          <w:rFonts w:ascii="Arial" w:eastAsia="Arial" w:hAnsi="Arial" w:cs="Arial"/>
          <w:sz w:val="24"/>
          <w:szCs w:val="24"/>
          <w:lang w:val="uk-UA"/>
        </w:rPr>
        <w:t xml:space="preserve"> (</w:t>
      </w:r>
      <w:hyperlink r:id="rId8" w:history="1">
        <w:r w:rsidR="00E73389" w:rsidRPr="00E73389">
          <w:rPr>
            <w:rStyle w:val="a7"/>
            <w:rFonts w:ascii="Arial" w:eastAsia="Arial" w:hAnsi="Arial" w:cs="Arial"/>
            <w:sz w:val="24"/>
            <w:szCs w:val="24"/>
            <w:lang w:val="uk-UA"/>
          </w:rPr>
          <w:t>https://goo.gl/forms/mbi9zqv1gOO78Zi92</w:t>
        </w:r>
      </w:hyperlink>
      <w:r w:rsidR="00692934">
        <w:rPr>
          <w:rFonts w:ascii="Arial" w:eastAsia="Arial" w:hAnsi="Arial" w:cs="Arial"/>
          <w:sz w:val="24"/>
          <w:szCs w:val="24"/>
          <w:lang w:val="uk-UA"/>
        </w:rPr>
        <w:t>)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та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сплатити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внесок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учасника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У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разі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відмови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від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участі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в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змаганнях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ісля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складання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розкладу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турніру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,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внесок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не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повертається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105B6B" w:rsidRPr="009226DB" w:rsidRDefault="00C12A79">
      <w:pPr>
        <w:pStyle w:val="normal"/>
        <w:spacing w:after="0"/>
      </w:pP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Зверніть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увагу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на те,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що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з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2018 року </w:t>
      </w:r>
      <w:proofErr w:type="spellStart"/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вс</w:t>
      </w:r>
      <w:proofErr w:type="gramEnd"/>
      <w:r>
        <w:rPr>
          <w:rFonts w:ascii="Arial" w:eastAsia="Arial" w:hAnsi="Arial" w:cs="Arial"/>
          <w:color w:val="FF0000"/>
          <w:sz w:val="24"/>
          <w:szCs w:val="24"/>
        </w:rPr>
        <w:t>і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учасники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офіційних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змагань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ФСУ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повинні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мати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ліцензію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гравця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!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Докладно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>:</w:t>
      </w:r>
      <w:hyperlink r:id="rId9">
        <w:r>
          <w:rPr>
            <w:rFonts w:ascii="Arial" w:eastAsia="Arial" w:hAnsi="Arial" w:cs="Arial"/>
            <w:color w:val="FF0000"/>
            <w:sz w:val="24"/>
            <w:szCs w:val="24"/>
          </w:rPr>
          <w:t xml:space="preserve"> </w:t>
        </w:r>
      </w:hyperlink>
    </w:p>
    <w:p w:rsidR="00105B6B" w:rsidRPr="00C12A79" w:rsidRDefault="0040304A">
      <w:pPr>
        <w:pStyle w:val="normal"/>
        <w:spacing w:after="0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10" w:history="1">
        <w:proofErr w:type="spellStart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>Положення</w:t>
        </w:r>
        <w:proofErr w:type="spellEnd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 xml:space="preserve"> про </w:t>
        </w:r>
        <w:proofErr w:type="spellStart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>спортивну</w:t>
        </w:r>
        <w:proofErr w:type="spellEnd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 xml:space="preserve"> </w:t>
        </w:r>
        <w:proofErr w:type="spellStart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>ліцензію</w:t>
        </w:r>
        <w:proofErr w:type="spellEnd"/>
      </w:hyperlink>
    </w:p>
    <w:p w:rsidR="00105B6B" w:rsidRPr="00C12A79" w:rsidRDefault="0040304A" w:rsidP="00105B6B">
      <w:pPr>
        <w:pStyle w:val="normal"/>
        <w:spacing w:after="0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11" w:history="1">
        <w:proofErr w:type="spellStart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>Ліцензовані</w:t>
        </w:r>
        <w:proofErr w:type="spellEnd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 xml:space="preserve"> </w:t>
        </w:r>
        <w:proofErr w:type="spellStart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>спортсмени</w:t>
        </w:r>
        <w:proofErr w:type="spellEnd"/>
      </w:hyperlink>
    </w:p>
    <w:p w:rsidR="00540F6F" w:rsidRDefault="00540F6F">
      <w:pPr>
        <w:pStyle w:val="normal"/>
        <w:spacing w:after="0"/>
        <w:jc w:val="both"/>
        <w:rPr>
          <w:rFonts w:ascii="Arial" w:eastAsia="Arial" w:hAnsi="Arial" w:cs="Arial"/>
          <w:color w:val="1F497D"/>
          <w:sz w:val="24"/>
          <w:szCs w:val="24"/>
        </w:rPr>
      </w:pP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11.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Стартовий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внесок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:</w:t>
      </w:r>
    </w:p>
    <w:p w:rsidR="00540F6F" w:rsidRDefault="00C12A79">
      <w:pPr>
        <w:pStyle w:val="normal"/>
        <w:spacing w:after="0"/>
        <w:jc w:val="both"/>
        <w:rPr>
          <w:rFonts w:ascii="Arial" w:eastAsia="Arial" w:hAnsi="Arial" w:cs="Arial"/>
          <w:i/>
          <w:color w:val="365F91" w:themeColor="accent1" w:themeShade="BF"/>
          <w:sz w:val="24"/>
          <w:szCs w:val="24"/>
          <w:lang w:val="uk-UA"/>
        </w:rPr>
      </w:pPr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 xml:space="preserve">Для </w:t>
      </w:r>
      <w:proofErr w:type="spellStart"/>
      <w:r w:rsidR="00692934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>чолов</w:t>
      </w:r>
      <w:proofErr w:type="spellEnd"/>
      <w:r w:rsidR="00692934">
        <w:rPr>
          <w:rFonts w:ascii="Arial" w:eastAsia="Arial" w:hAnsi="Arial" w:cs="Arial"/>
          <w:i/>
          <w:color w:val="365F91" w:themeColor="accent1" w:themeShade="BF"/>
          <w:sz w:val="24"/>
          <w:szCs w:val="24"/>
          <w:lang w:val="uk-UA"/>
        </w:rPr>
        <w:t>і</w:t>
      </w:r>
      <w:proofErr w:type="gramStart"/>
      <w:r w:rsidR="00692934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>к</w:t>
      </w:r>
      <w:proofErr w:type="gramEnd"/>
      <w:r w:rsidR="00692934">
        <w:rPr>
          <w:rFonts w:ascii="Arial" w:eastAsia="Arial" w:hAnsi="Arial" w:cs="Arial"/>
          <w:i/>
          <w:color w:val="365F91" w:themeColor="accent1" w:themeShade="BF"/>
          <w:sz w:val="24"/>
          <w:szCs w:val="24"/>
          <w:lang w:val="uk-UA"/>
        </w:rPr>
        <w:t>і</w:t>
      </w:r>
      <w:r w:rsidR="00692934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>в та ж</w:t>
      </w:r>
      <w:proofErr w:type="spellStart"/>
      <w:r w:rsidR="00692934">
        <w:rPr>
          <w:rFonts w:ascii="Arial" w:eastAsia="Arial" w:hAnsi="Arial" w:cs="Arial"/>
          <w:i/>
          <w:color w:val="365F91" w:themeColor="accent1" w:themeShade="BF"/>
          <w:sz w:val="24"/>
          <w:szCs w:val="24"/>
          <w:lang w:val="uk-UA"/>
        </w:rPr>
        <w:t>ін</w:t>
      </w:r>
      <w:r w:rsidR="00692934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>ок</w:t>
      </w:r>
      <w:proofErr w:type="spellEnd"/>
      <w:r w:rsidR="00692934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 xml:space="preserve"> </w:t>
      </w:r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 xml:space="preserve">- </w:t>
      </w:r>
      <w:r w:rsidR="00E51383"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lang w:val="uk-UA"/>
        </w:rPr>
        <w:t>8</w:t>
      </w:r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 xml:space="preserve">00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>грн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>.</w:t>
      </w:r>
    </w:p>
    <w:p w:rsidR="00692934" w:rsidRPr="00692934" w:rsidRDefault="00692934">
      <w:pPr>
        <w:pStyle w:val="normal"/>
        <w:spacing w:after="0"/>
        <w:jc w:val="both"/>
        <w:rPr>
          <w:rFonts w:ascii="Arial" w:eastAsia="Arial" w:hAnsi="Arial" w:cs="Arial"/>
          <w:i/>
          <w:color w:val="365F91" w:themeColor="accent1" w:themeShade="BF"/>
          <w:sz w:val="24"/>
          <w:szCs w:val="24"/>
          <w:lang w:val="uk-UA"/>
        </w:rPr>
      </w:pPr>
      <w:r>
        <w:rPr>
          <w:rFonts w:ascii="Arial" w:eastAsia="Arial" w:hAnsi="Arial" w:cs="Arial"/>
          <w:i/>
          <w:color w:val="365F91" w:themeColor="accent1" w:themeShade="BF"/>
          <w:sz w:val="24"/>
          <w:szCs w:val="24"/>
          <w:lang w:val="uk-UA"/>
        </w:rPr>
        <w:t>Діти – 500 грн.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 xml:space="preserve"> 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</w:pP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Сплатити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необхідно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до </w:t>
      </w:r>
      <w:r w:rsidR="00692934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  <w:lang w:val="uk-UA"/>
        </w:rPr>
        <w:t>13 вересня</w:t>
      </w:r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 xml:space="preserve"> за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>реквізитами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>:</w:t>
      </w:r>
    </w:p>
    <w:p w:rsidR="00E51383" w:rsidRDefault="00E51383">
      <w:pPr>
        <w:pStyle w:val="normal"/>
        <w:spacing w:after="0"/>
        <w:jc w:val="both"/>
        <w:rPr>
          <w:rFonts w:ascii="Arial" w:eastAsia="Arial" w:hAnsi="Arial" w:cs="Arial"/>
          <w:b/>
          <w:color w:val="0A921A"/>
          <w:sz w:val="24"/>
          <w:szCs w:val="24"/>
          <w:lang w:val="uk-UA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Н</w:t>
      </w:r>
      <w:r w:rsidR="00C12A79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а </w:t>
      </w:r>
      <w:proofErr w:type="spellStart"/>
      <w:r w:rsidR="00C12A79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платіжну</w:t>
      </w:r>
      <w:proofErr w:type="spellEnd"/>
      <w:r w:rsidR="00C12A79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карту</w:t>
      </w:r>
      <w:r w:rsidR="00C12A79">
        <w:rPr>
          <w:rFonts w:ascii="Arial" w:eastAsia="Arial" w:hAnsi="Arial" w:cs="Arial"/>
          <w:color w:val="1F497D"/>
          <w:sz w:val="24"/>
          <w:szCs w:val="24"/>
        </w:rPr>
        <w:t xml:space="preserve"> </w:t>
      </w:r>
      <w:proofErr w:type="spellStart"/>
      <w:r w:rsidR="00C12A79">
        <w:rPr>
          <w:rFonts w:ascii="Arial" w:eastAsia="Arial" w:hAnsi="Arial" w:cs="Arial"/>
          <w:b/>
          <w:color w:val="0A921A"/>
          <w:sz w:val="28"/>
          <w:szCs w:val="28"/>
        </w:rPr>
        <w:t>Приват</w:t>
      </w:r>
      <w:proofErr w:type="spellEnd"/>
      <w:r>
        <w:rPr>
          <w:rFonts w:ascii="Arial" w:eastAsia="Arial" w:hAnsi="Arial" w:cs="Arial"/>
          <w:b/>
          <w:color w:val="0A921A"/>
          <w:sz w:val="28"/>
          <w:szCs w:val="28"/>
          <w:lang w:val="uk-UA"/>
        </w:rPr>
        <w:t>Банк</w:t>
      </w:r>
      <w:r w:rsidR="00C12A79">
        <w:rPr>
          <w:rFonts w:ascii="Arial" w:eastAsia="Arial" w:hAnsi="Arial" w:cs="Arial"/>
          <w:color w:val="0A921A"/>
          <w:sz w:val="24"/>
          <w:szCs w:val="24"/>
        </w:rPr>
        <w:t xml:space="preserve"> </w:t>
      </w:r>
      <w:r w:rsidR="00C12A79">
        <w:rPr>
          <w:rFonts w:ascii="Arial" w:eastAsia="Arial" w:hAnsi="Arial" w:cs="Arial"/>
          <w:b/>
          <w:color w:val="0A921A"/>
          <w:sz w:val="24"/>
          <w:szCs w:val="24"/>
        </w:rPr>
        <w:t xml:space="preserve">№ </w:t>
      </w:r>
      <w:r>
        <w:rPr>
          <w:rFonts w:ascii="Arial" w:eastAsia="Arial" w:hAnsi="Arial" w:cs="Arial"/>
          <w:b/>
          <w:color w:val="0A921A"/>
          <w:sz w:val="24"/>
          <w:szCs w:val="24"/>
          <w:lang w:val="uk-UA"/>
        </w:rPr>
        <w:t xml:space="preserve">4731 2191 0086 0257 </w:t>
      </w:r>
      <w:proofErr w:type="spellStart"/>
      <w:r>
        <w:rPr>
          <w:rFonts w:ascii="Arial" w:eastAsia="Arial" w:hAnsi="Arial" w:cs="Arial"/>
          <w:b/>
          <w:color w:val="0A921A"/>
          <w:sz w:val="24"/>
          <w:szCs w:val="24"/>
          <w:lang w:val="uk-UA"/>
        </w:rPr>
        <w:t>Решетняк</w:t>
      </w:r>
      <w:proofErr w:type="spellEnd"/>
      <w:r>
        <w:rPr>
          <w:rFonts w:ascii="Arial" w:eastAsia="Arial" w:hAnsi="Arial" w:cs="Arial"/>
          <w:b/>
          <w:color w:val="0A921A"/>
          <w:sz w:val="24"/>
          <w:szCs w:val="24"/>
          <w:lang w:val="uk-UA"/>
        </w:rPr>
        <w:t xml:space="preserve"> Кост</w:t>
      </w:r>
      <w:r w:rsidR="00996BAA">
        <w:rPr>
          <w:rFonts w:ascii="Arial" w:eastAsia="Arial" w:hAnsi="Arial" w:cs="Arial"/>
          <w:b/>
          <w:color w:val="0A921A"/>
          <w:sz w:val="24"/>
          <w:szCs w:val="24"/>
          <w:lang w:val="uk-UA"/>
        </w:rPr>
        <w:t>янтин</w:t>
      </w:r>
    </w:p>
    <w:p w:rsidR="00105B6B" w:rsidRDefault="00C12A79" w:rsidP="00105B6B">
      <w:pPr>
        <w:pStyle w:val="normal"/>
        <w:spacing w:after="0"/>
        <w:jc w:val="center"/>
        <w:rPr>
          <w:rFonts w:ascii="Arial" w:eastAsia="Arial" w:hAnsi="Arial" w:cs="Arial"/>
          <w:b/>
          <w:color w:val="FF0000"/>
          <w:sz w:val="28"/>
          <w:szCs w:val="28"/>
          <w:lang w:val="uk-UA"/>
        </w:rPr>
      </w:pPr>
      <w:proofErr w:type="spellStart"/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Обов’язково</w:t>
      </w:r>
      <w:proofErr w:type="spellEnd"/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вказуйте</w:t>
      </w:r>
      <w:proofErr w:type="spellEnd"/>
      <w:r>
        <w:rPr>
          <w:rFonts w:ascii="Arial" w:eastAsia="Arial" w:hAnsi="Arial" w:cs="Arial"/>
          <w:b/>
          <w:color w:val="FF0000"/>
          <w:sz w:val="28"/>
          <w:szCs w:val="28"/>
        </w:rPr>
        <w:t>!</w:t>
      </w:r>
    </w:p>
    <w:p w:rsidR="00540F6F" w:rsidRDefault="00C12A79" w:rsidP="00105B6B">
      <w:pPr>
        <w:pStyle w:val="normal"/>
        <w:spacing w:after="0"/>
        <w:jc w:val="center"/>
        <w:rPr>
          <w:rFonts w:ascii="Arial" w:eastAsia="Arial" w:hAnsi="Arial" w:cs="Arial"/>
          <w:b/>
          <w:color w:val="FF0000"/>
          <w:sz w:val="28"/>
          <w:szCs w:val="28"/>
        </w:rPr>
      </w:pPr>
      <w:r>
        <w:rPr>
          <w:rFonts w:ascii="Arial" w:eastAsia="Arial" w:hAnsi="Arial" w:cs="Arial"/>
          <w:b/>
          <w:color w:val="FF0000"/>
          <w:sz w:val="28"/>
          <w:szCs w:val="28"/>
        </w:rPr>
        <w:t>(</w:t>
      </w:r>
      <w:proofErr w:type="gramStart"/>
      <w:r>
        <w:rPr>
          <w:rFonts w:ascii="Arial" w:eastAsia="Arial" w:hAnsi="Arial" w:cs="Arial"/>
          <w:b/>
          <w:color w:val="FF0000"/>
          <w:sz w:val="28"/>
          <w:szCs w:val="28"/>
        </w:rPr>
        <w:t>П</w:t>
      </w:r>
      <w:proofErr w:type="gramEnd"/>
      <w:r>
        <w:rPr>
          <w:rFonts w:ascii="Arial" w:eastAsia="Arial" w:hAnsi="Arial" w:cs="Arial"/>
          <w:b/>
          <w:color w:val="FF0000"/>
          <w:sz w:val="28"/>
          <w:szCs w:val="28"/>
        </w:rPr>
        <w:t xml:space="preserve">ІБ, оплата за участь у </w:t>
      </w:r>
      <w:proofErr w:type="spellStart"/>
      <w:r w:rsidR="00E51383">
        <w:rPr>
          <w:rFonts w:ascii="Arial" w:eastAsia="Arial" w:hAnsi="Arial" w:cs="Arial"/>
          <w:b/>
          <w:color w:val="FF0000"/>
          <w:sz w:val="28"/>
          <w:szCs w:val="28"/>
          <w:lang w:val="uk-UA"/>
        </w:rPr>
        <w:t>турнирі</w:t>
      </w:r>
      <w:proofErr w:type="spellEnd"/>
      <w:r>
        <w:rPr>
          <w:rFonts w:ascii="Arial" w:eastAsia="Arial" w:hAnsi="Arial" w:cs="Arial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28"/>
          <w:szCs w:val="28"/>
        </w:rPr>
        <w:t>зі</w:t>
      </w:r>
      <w:proofErr w:type="spellEnd"/>
      <w:r>
        <w:rPr>
          <w:rFonts w:ascii="Arial" w:eastAsia="Arial" w:hAnsi="Arial" w:cs="Arial"/>
          <w:b/>
          <w:color w:val="FF0000"/>
          <w:sz w:val="28"/>
          <w:szCs w:val="28"/>
        </w:rPr>
        <w:t xml:space="preserve"> сквошу </w:t>
      </w:r>
      <w:r w:rsidR="00692934">
        <w:rPr>
          <w:rFonts w:ascii="Arial" w:eastAsia="Arial" w:hAnsi="Arial" w:cs="Arial"/>
          <w:b/>
          <w:color w:val="FF0000"/>
          <w:sz w:val="28"/>
          <w:szCs w:val="28"/>
          <w:lang w:val="uk-UA"/>
        </w:rPr>
        <w:t>15</w:t>
      </w:r>
      <w:r>
        <w:rPr>
          <w:rFonts w:ascii="Arial" w:eastAsia="Arial" w:hAnsi="Arial" w:cs="Arial"/>
          <w:b/>
          <w:color w:val="FF0000"/>
          <w:sz w:val="28"/>
          <w:szCs w:val="28"/>
        </w:rPr>
        <w:t>-2</w:t>
      </w:r>
      <w:r w:rsidR="00692934">
        <w:rPr>
          <w:rFonts w:ascii="Arial" w:eastAsia="Arial" w:hAnsi="Arial" w:cs="Arial"/>
          <w:b/>
          <w:color w:val="FF0000"/>
          <w:sz w:val="28"/>
          <w:szCs w:val="28"/>
          <w:lang w:val="uk-UA"/>
        </w:rPr>
        <w:t>6</w:t>
      </w:r>
      <w:r>
        <w:rPr>
          <w:rFonts w:ascii="Arial" w:eastAsia="Arial" w:hAnsi="Arial" w:cs="Arial"/>
          <w:b/>
          <w:color w:val="FF0000"/>
          <w:sz w:val="28"/>
          <w:szCs w:val="28"/>
        </w:rPr>
        <w:t>.0</w:t>
      </w:r>
      <w:r w:rsidR="00692934">
        <w:rPr>
          <w:rFonts w:ascii="Arial" w:eastAsia="Arial" w:hAnsi="Arial" w:cs="Arial"/>
          <w:b/>
          <w:color w:val="FF0000"/>
          <w:sz w:val="28"/>
          <w:szCs w:val="28"/>
          <w:lang w:val="uk-UA"/>
        </w:rPr>
        <w:t>9</w:t>
      </w:r>
      <w:r>
        <w:rPr>
          <w:rFonts w:ascii="Arial" w:eastAsia="Arial" w:hAnsi="Arial" w:cs="Arial"/>
          <w:b/>
          <w:color w:val="FF0000"/>
          <w:sz w:val="28"/>
          <w:szCs w:val="28"/>
        </w:rPr>
        <w:t>.2018).</w:t>
      </w:r>
    </w:p>
    <w:p w:rsidR="00540F6F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 xml:space="preserve"> 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12.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Медична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страховка: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учасникам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змагань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рекомендується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мати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медичну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страховку.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Учасники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приймають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участь в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змаганнях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на </w:t>
      </w:r>
      <w:proofErr w:type="spellStart"/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св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ій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страх та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ризик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540F6F" w:rsidRPr="00C12A79" w:rsidRDefault="00C12A79">
      <w:pPr>
        <w:pStyle w:val="normal"/>
        <w:spacing w:before="60" w:after="0"/>
        <w:jc w:val="both"/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</w:pP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Організатори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 не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несуть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відповідальність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 за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травми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 та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нещасні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випадки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, в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яких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 </w:t>
      </w:r>
      <w:proofErr w:type="gram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вони</w:t>
      </w:r>
      <w:proofErr w:type="gram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 </w:t>
      </w:r>
      <w:proofErr w:type="spell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невинні</w:t>
      </w:r>
      <w:proofErr w:type="spell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.</w:t>
      </w:r>
    </w:p>
    <w:p w:rsidR="00540F6F" w:rsidRPr="00C12A79" w:rsidRDefault="00C12A79">
      <w:pPr>
        <w:pStyle w:val="normal"/>
        <w:spacing w:after="0"/>
        <w:jc w:val="center"/>
        <w:rPr>
          <w:rFonts w:ascii="Comic Sans MS" w:eastAsia="Comic Sans MS" w:hAnsi="Comic Sans MS" w:cs="Comic Sans MS"/>
          <w:color w:val="365F91" w:themeColor="accent1" w:themeShade="BF"/>
          <w:sz w:val="20"/>
          <w:szCs w:val="20"/>
        </w:rPr>
      </w:pPr>
      <w:r w:rsidRPr="00C12A79">
        <w:rPr>
          <w:rFonts w:ascii="Comic Sans MS" w:eastAsia="Comic Sans MS" w:hAnsi="Comic Sans MS" w:cs="Comic Sans MS"/>
          <w:color w:val="365F91" w:themeColor="accent1" w:themeShade="BF"/>
          <w:sz w:val="20"/>
          <w:szCs w:val="20"/>
        </w:rPr>
        <w:t xml:space="preserve"> 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13.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Організаційний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комітет</w:t>
      </w:r>
      <w:proofErr w:type="spellEnd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:  </w:t>
      </w:r>
    </w:p>
    <w:p w:rsidR="00E51383" w:rsidRPr="00E02F2E" w:rsidRDefault="00C12A79" w:rsidP="00996BAA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Директор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турніру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- </w:t>
      </w:r>
      <w:proofErr w:type="spellStart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Решетняк</w:t>
      </w:r>
      <w:proofErr w:type="spellEnd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Ко</w:t>
      </w:r>
      <w:r w:rsidR="00996BA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стянтин</w:t>
      </w:r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Ярославович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r w:rsidR="00996BA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br/>
      </w:r>
      <w:r w:rsidR="00F665FC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тел. </w:t>
      </w:r>
      <w:r w:rsidR="00F665FC" w:rsidRPr="00E02F2E">
        <w:rPr>
          <w:rFonts w:ascii="Arial" w:eastAsia="Arial" w:hAnsi="Arial" w:cs="Arial"/>
          <w:color w:val="365F91" w:themeColor="accent1" w:themeShade="BF"/>
          <w:sz w:val="24"/>
          <w:szCs w:val="24"/>
        </w:rPr>
        <w:t>+38 09</w:t>
      </w:r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7</w:t>
      </w:r>
      <w:r w:rsidRPr="00E02F2E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906 4642</w:t>
      </w:r>
      <w:r w:rsidRPr="00E02F2E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, </w:t>
      </w:r>
      <w:r w:rsidRPr="00226E88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>e</w:t>
      </w:r>
      <w:r w:rsidRPr="00E02F2E">
        <w:rPr>
          <w:rFonts w:ascii="Arial" w:eastAsia="Arial" w:hAnsi="Arial" w:cs="Arial"/>
          <w:color w:val="365F91" w:themeColor="accent1" w:themeShade="BF"/>
          <w:sz w:val="24"/>
          <w:szCs w:val="24"/>
        </w:rPr>
        <w:t>-</w:t>
      </w:r>
      <w:r w:rsidRPr="00226E88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>mail</w:t>
      </w:r>
      <w:r w:rsidRPr="00E02F2E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: </w:t>
      </w:r>
      <w:hyperlink r:id="rId12" w:history="1">
        <w:r w:rsidR="00226E88" w:rsidRPr="00D3391F">
          <w:rPr>
            <w:rStyle w:val="a7"/>
            <w:rFonts w:ascii="Arial" w:eastAsia="Arial" w:hAnsi="Arial" w:cs="Arial"/>
            <w:sz w:val="24"/>
            <w:szCs w:val="24"/>
            <w:lang w:val="en-US"/>
          </w:rPr>
          <w:t>whortael</w:t>
        </w:r>
        <w:r w:rsidR="00226E88" w:rsidRPr="00E02F2E">
          <w:rPr>
            <w:rStyle w:val="a7"/>
            <w:rFonts w:ascii="Arial" w:eastAsia="Arial" w:hAnsi="Arial" w:cs="Arial"/>
            <w:sz w:val="24"/>
            <w:szCs w:val="24"/>
          </w:rPr>
          <w:t>@</w:t>
        </w:r>
        <w:r w:rsidR="00226E88" w:rsidRPr="00D3391F">
          <w:rPr>
            <w:rStyle w:val="a7"/>
            <w:rFonts w:ascii="Arial" w:eastAsia="Arial" w:hAnsi="Arial" w:cs="Arial"/>
            <w:sz w:val="24"/>
            <w:szCs w:val="24"/>
            <w:lang w:val="en-US"/>
          </w:rPr>
          <w:t>gmail</w:t>
        </w:r>
        <w:r w:rsidR="00226E88" w:rsidRPr="00E02F2E">
          <w:rPr>
            <w:rStyle w:val="a7"/>
            <w:rFonts w:ascii="Arial" w:eastAsia="Arial" w:hAnsi="Arial" w:cs="Arial"/>
            <w:sz w:val="24"/>
            <w:szCs w:val="24"/>
          </w:rPr>
          <w:t>.</w:t>
        </w:r>
        <w:r w:rsidR="00226E88" w:rsidRPr="00226E88">
          <w:rPr>
            <w:rStyle w:val="a7"/>
            <w:rFonts w:ascii="Arial" w:eastAsia="Arial" w:hAnsi="Arial" w:cs="Arial"/>
            <w:sz w:val="24"/>
            <w:szCs w:val="24"/>
            <w:lang w:val="en-US"/>
          </w:rPr>
          <w:t>com</w:t>
        </w:r>
      </w:hyperlink>
    </w:p>
    <w:p w:rsidR="00226E88" w:rsidRDefault="00226E88" w:rsidP="00996BAA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</w:pP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Менеджер турніру</w:t>
      </w:r>
      <w:r w:rsidR="00FC2EEB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 xml:space="preserve"> -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Яковенко Ірина</w:t>
      </w:r>
    </w:p>
    <w:p w:rsidR="00797A71" w:rsidRPr="00797A71" w:rsidRDefault="00797A71" w:rsidP="00797A71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</w:pPr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>тел</w:t>
      </w:r>
      <w:r w:rsidRPr="00797A71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>. +38 098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> </w:t>
      </w:r>
      <w:r w:rsidRPr="00797A71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 xml:space="preserve">402 6409, </w:t>
      </w:r>
      <w:r w:rsidRPr="00226E88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>e</w:t>
      </w:r>
      <w:r w:rsidRPr="00797A71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>-</w:t>
      </w:r>
      <w:r w:rsidRPr="00226E88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>mail</w:t>
      </w:r>
      <w:r w:rsidRPr="00797A71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 xml:space="preserve">: </w:t>
      </w:r>
      <w:hyperlink r:id="rId13" w:history="1">
        <w:r>
          <w:rPr>
            <w:rStyle w:val="a7"/>
            <w:rFonts w:ascii="Arial" w:eastAsia="Arial" w:hAnsi="Arial" w:cs="Arial"/>
            <w:sz w:val="24"/>
            <w:szCs w:val="24"/>
            <w:lang w:val="en-US"/>
          </w:rPr>
          <w:t>foreverodessa@gmail.com</w:t>
        </w:r>
      </w:hyperlink>
    </w:p>
    <w:p w:rsidR="00797A71" w:rsidRDefault="00797A71" w:rsidP="00797A71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proofErr w:type="spellStart"/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>Головний</w:t>
      </w:r>
      <w:proofErr w:type="spellEnd"/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>суддя</w:t>
      </w:r>
      <w:proofErr w:type="spellEnd"/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>турніру</w:t>
      </w:r>
      <w:proofErr w:type="spellEnd"/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>Яковлєв</w:t>
      </w:r>
      <w:proofErr w:type="spellEnd"/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5F91" w:themeColor="accent1" w:themeShade="BF"/>
          <w:sz w:val="24"/>
          <w:szCs w:val="24"/>
        </w:rPr>
        <w:t>Едуард</w:t>
      </w:r>
      <w:proofErr w:type="spellEnd"/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Леонідович </w:t>
      </w:r>
    </w:p>
    <w:p w:rsidR="00797A71" w:rsidRPr="00797A71" w:rsidRDefault="00797A71" w:rsidP="00797A71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</w:pP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тел. + 38 050 312 7299, e-</w:t>
      </w:r>
      <w:proofErr w:type="spellStart"/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mail</w:t>
      </w:r>
      <w:proofErr w:type="spellEnd"/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: </w:t>
      </w:r>
      <w:hyperlink r:id="rId14" w:history="1">
        <w:r w:rsidRPr="00797A71">
          <w:rPr>
            <w:rStyle w:val="a7"/>
            <w:rFonts w:ascii="Arial" w:hAnsi="Arial" w:cs="Arial"/>
            <w:sz w:val="24"/>
            <w:szCs w:val="24"/>
            <w:shd w:val="clear" w:color="auto" w:fill="FFFFFF"/>
            <w:lang w:val="en-US"/>
          </w:rPr>
          <w:t>sportlife.squash.odessa@gmail.com</w:t>
        </w:r>
      </w:hyperlink>
      <w:r>
        <w:rPr>
          <w:rFonts w:ascii="Comic Sans MS" w:eastAsia="Comic Sans MS" w:hAnsi="Comic Sans MS" w:cs="Comic Sans MS"/>
          <w:color w:val="365F91" w:themeColor="accent1" w:themeShade="BF"/>
          <w:sz w:val="24"/>
          <w:szCs w:val="24"/>
          <w:lang w:val="en-US"/>
        </w:rPr>
        <w:t xml:space="preserve">           </w:t>
      </w:r>
    </w:p>
    <w:p w:rsidR="00540F6F" w:rsidRPr="00797A71" w:rsidRDefault="00540F6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Comic Sans MS" w:eastAsia="Comic Sans MS" w:hAnsi="Comic Sans MS" w:cs="Comic Sans MS"/>
          <w:color w:val="0000FF"/>
          <w:sz w:val="44"/>
          <w:szCs w:val="44"/>
          <w:lang w:val="en-US"/>
        </w:rPr>
      </w:pPr>
    </w:p>
    <w:sectPr w:rsidR="00540F6F" w:rsidRPr="00797A71" w:rsidSect="00540F6F">
      <w:pgSz w:w="11906" w:h="16838"/>
      <w:pgMar w:top="284" w:right="850" w:bottom="426" w:left="156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proofState w:spelling="clean" w:grammar="clean"/>
  <w:defaultTabStop w:val="720"/>
  <w:characterSpacingControl w:val="doNotCompress"/>
  <w:compat/>
  <w:rsids>
    <w:rsidRoot w:val="00540F6F"/>
    <w:rsid w:val="00057D8A"/>
    <w:rsid w:val="00105B6B"/>
    <w:rsid w:val="001E4A01"/>
    <w:rsid w:val="00211364"/>
    <w:rsid w:val="00221D66"/>
    <w:rsid w:val="00226E88"/>
    <w:rsid w:val="00327E79"/>
    <w:rsid w:val="0040304A"/>
    <w:rsid w:val="004C12D3"/>
    <w:rsid w:val="00505602"/>
    <w:rsid w:val="00540F6F"/>
    <w:rsid w:val="00596143"/>
    <w:rsid w:val="00635B55"/>
    <w:rsid w:val="0066169E"/>
    <w:rsid w:val="00692934"/>
    <w:rsid w:val="00764C22"/>
    <w:rsid w:val="00797A71"/>
    <w:rsid w:val="00835CA1"/>
    <w:rsid w:val="009226DB"/>
    <w:rsid w:val="009662F2"/>
    <w:rsid w:val="0098023E"/>
    <w:rsid w:val="00994127"/>
    <w:rsid w:val="00996BAA"/>
    <w:rsid w:val="00B3431D"/>
    <w:rsid w:val="00B53FD7"/>
    <w:rsid w:val="00C12A79"/>
    <w:rsid w:val="00CC7447"/>
    <w:rsid w:val="00D750CA"/>
    <w:rsid w:val="00E02F2E"/>
    <w:rsid w:val="00E51383"/>
    <w:rsid w:val="00E73389"/>
    <w:rsid w:val="00F404AC"/>
    <w:rsid w:val="00F665FC"/>
    <w:rsid w:val="00F9247A"/>
    <w:rsid w:val="00FC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43"/>
  </w:style>
  <w:style w:type="paragraph" w:styleId="1">
    <w:name w:val="heading 1"/>
    <w:basedOn w:val="normal"/>
    <w:next w:val="normal"/>
    <w:rsid w:val="00540F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40F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40F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40F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40F6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40F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40F6F"/>
  </w:style>
  <w:style w:type="table" w:customStyle="1" w:styleId="TableNormal">
    <w:name w:val="Table Normal"/>
    <w:rsid w:val="00540F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40F6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40F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5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D8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05B6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05B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mbi9zqv1gOO78Zi92" TargetMode="External"/><Relationship Id="rId13" Type="http://schemas.openxmlformats.org/officeDocument/2006/relationships/hyperlink" Target="mailto:foreverodess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o.gl/forms/mbi9zqv1gOO78Zi92" TargetMode="External"/><Relationship Id="rId12" Type="http://schemas.openxmlformats.org/officeDocument/2006/relationships/hyperlink" Target="mailto:whortael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portlife.ua/uk/clubs/odessa/zhukova/contacts" TargetMode="External"/><Relationship Id="rId11" Type="http://schemas.openxmlformats.org/officeDocument/2006/relationships/hyperlink" Target="http://squash.ua/%D0%BB%D0%B8%D1%86%D0%B5%D0%BD%D0%B7%D0%B8%D1%8F-%D1%81%D0%BF%D0%BE%D1%80%D1%82%D1%81%D0%BC%D0%B5%D0%BD%D0%B0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://squash.ua/wp-content/uploads/2016/09/%D0%BF%D0%BE%D0%BB%D0%BE%D0%B6%D0%B5%D0%BD%D0%BD%D1%8F-%D0%BF%D1%80%D0%BE-%D1%81%D0%BF%D0%BE%D1%80%D1%82%D0%B8%D0%B2%D0%BD%D1%83-%D0%BB%D1%96%D1%86%D0%B5%D0%BD%D0%B7%D1%96%D1%8E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squash.ua/wp-content/uploads/2016/09/%D0%9F%D0%BE%D0%BB%D0%BE%D0%B6%D0%B5%D0%BD%D0%BD%D1%8F-%D0%BF%D1%80%D0%BE-%D0%BB%D1%96%D1%86%D0%B5%D0%BD%D0%B7%D1%83%D0%B2%D0%B0%D0%BD%D0%BD%D1%8F-%D1%81%D0%BF%D0%BE%D1%80%D1%82%D1%81%D0%BC%D0%B5%D0%BD%D1%96%D0%B2.pdf" TargetMode="External"/><Relationship Id="rId14" Type="http://schemas.openxmlformats.org/officeDocument/2006/relationships/hyperlink" Target="mailto:sportlife.squash.odes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</dc:creator>
  <cp:lastModifiedBy>ely</cp:lastModifiedBy>
  <cp:revision>16</cp:revision>
  <dcterms:created xsi:type="dcterms:W3CDTF">2018-09-03T11:39:00Z</dcterms:created>
  <dcterms:modified xsi:type="dcterms:W3CDTF">2018-09-03T13:54:00Z</dcterms:modified>
</cp:coreProperties>
</file>