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spacing w:lineRule="atLeast" w:line="100" w:before="0" w:after="0"/>
        <w:jc w:val="right"/>
        <w:rPr>
          <w:rFonts w:eastAsia="+mn-ea;Times New Roman" w:cs="Arial" w:ascii="Arial" w:hAnsi="Arial"/>
          <w:b/>
          <w:shadow/>
          <w:color w:val="FF0000"/>
          <w:sz w:val="32"/>
          <w:szCs w:val="32"/>
          <w:lang w:val="en-US"/>
        </w:rPr>
      </w:pPr>
      <w:r>
        <w:rPr>
          <w:rFonts w:eastAsia="+mn-ea;Times New Roman" w:cs="Arial" w:ascii="Arial" w:hAnsi="Arial"/>
          <w:b/>
          <w:shadow/>
          <w:color w:val="FF0000"/>
          <w:sz w:val="32"/>
          <w:szCs w:val="32"/>
          <w:lang w:val="en-US"/>
        </w:rPr>
      </w:r>
    </w:p>
    <w:p>
      <w:pPr>
        <w:pStyle w:val="Normal"/>
        <w:spacing w:lineRule="atLeast" w:line="100" w:before="0" w:after="0"/>
        <w:jc w:val="center"/>
        <w:rPr>
          <w:rFonts w:eastAsia="+mn-ea;Times New Roman" w:cs="Arial" w:ascii="Arial" w:hAnsi="Arial"/>
          <w:b/>
          <w:shadow/>
          <w:color w:val="FF0000"/>
          <w:sz w:val="32"/>
          <w:szCs w:val="32"/>
          <w:lang w:val="en-US"/>
        </w:rPr>
      </w:pPr>
      <w:r>
        <w:rPr>
          <w:rFonts w:eastAsia="+mn-ea;Times New Roman" w:cs="Arial" w:ascii="Arial" w:hAnsi="Arial"/>
          <w:b/>
          <w:shadow/>
          <w:color w:val="FF0000"/>
          <w:sz w:val="32"/>
          <w:szCs w:val="32"/>
          <w:lang w:val="en-US"/>
        </w:rPr>
        <w:t>BARAKAT</w:t>
      </w:r>
    </w:p>
    <w:p>
      <w:pPr>
        <w:pStyle w:val="Normal"/>
        <w:spacing w:lineRule="atLeast" w:line="100" w:before="0" w:after="0"/>
        <w:jc w:val="center"/>
        <w:rPr>
          <w:rFonts w:eastAsia="+mn-ea;Times New Roman" w:cs="Arial" w:ascii="Arial" w:hAnsi="Arial"/>
          <w:b/>
          <w:shadow/>
          <w:color w:val="FF0000"/>
          <w:sz w:val="32"/>
          <w:szCs w:val="32"/>
          <w:lang w:val="en-US"/>
        </w:rPr>
      </w:pPr>
      <w:r>
        <w:rPr>
          <w:rFonts w:eastAsia="+mn-ea;Times New Roman" w:cs="Arial" w:ascii="Arial" w:hAnsi="Arial"/>
          <w:b/>
          <w:shadow/>
          <w:color w:val="FF0000"/>
          <w:sz w:val="32"/>
          <w:szCs w:val="32"/>
          <w:lang w:val="en-US"/>
        </w:rPr>
        <w:t>SQUASH TOUR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b/>
          <w:bCs/>
          <w:color w:val="1F497D"/>
          <w:sz w:val="24"/>
          <w:szCs w:val="24"/>
          <w:lang w:val="en-US"/>
        </w:rPr>
      </w:pPr>
      <w:r>
        <w:rPr>
          <w:rFonts w:eastAsia="+mn-ea;Times New Roman" w:cs="Arial" w:ascii="Arial" w:hAnsi="Arial"/>
          <w:b/>
          <w:bCs/>
          <w:color w:val="1F497D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eastAsia="+mn-ea;Times New Roman" w:cs="Arial" w:ascii="Arial" w:hAnsi="Arial"/>
          <w:b/>
          <w:bCs/>
          <w:color w:val="000000"/>
          <w:sz w:val="32"/>
          <w:szCs w:val="32"/>
        </w:rPr>
      </w:pPr>
      <w:r>
        <w:rPr>
          <w:rFonts w:eastAsia="+mn-ea;Times New Roman" w:cs="Arial" w:ascii="Arial" w:hAnsi="Arial"/>
          <w:b/>
          <w:bCs/>
          <w:color w:val="000000"/>
          <w:sz w:val="32"/>
          <w:szCs w:val="32"/>
        </w:rPr>
        <w:t>Положение</w:t>
      </w:r>
      <w:r>
        <w:rPr>
          <w:rFonts w:eastAsia="+mn-ea;Times New Roman" w:cs="Arial" w:ascii="Arial" w:hAnsi="Arial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eastAsia="+mn-ea;Times New Roman" w:cs="Arial" w:ascii="Arial" w:hAnsi="Arial"/>
          <w:b/>
          <w:bCs/>
          <w:color w:val="000000"/>
          <w:sz w:val="32"/>
          <w:szCs w:val="32"/>
        </w:rPr>
        <w:t>турнира</w:t>
      </w:r>
    </w:p>
    <w:p>
      <w:pPr>
        <w:pStyle w:val="Normal"/>
        <w:numPr>
          <w:ilvl w:val="0"/>
          <w:numId w:val="2"/>
        </w:numPr>
        <w:spacing w:lineRule="auto" w:line="240"/>
        <w:ind w:left="426" w:right="0" w:hanging="426"/>
        <w:jc w:val="both"/>
        <w:rPr>
          <w:rFonts w:eastAsia="+mj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j-ea;Times New Roman" w:cs="Arial" w:ascii="Arial" w:hAnsi="Arial"/>
          <w:b/>
          <w:bCs/>
          <w:color w:val="000000"/>
          <w:sz w:val="24"/>
          <w:szCs w:val="24"/>
        </w:rPr>
        <w:t>Цели и задачи: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right="0" w:hanging="360"/>
        <w:jc w:val="both"/>
        <w:rPr>
          <w:rFonts w:eastAsia="+mj-ea;Times New Roman" w:cs="Arial" w:ascii="Arial" w:hAnsi="Arial"/>
          <w:color w:val="000000"/>
          <w:sz w:val="24"/>
          <w:szCs w:val="24"/>
        </w:rPr>
      </w:pPr>
      <w:r>
        <w:rPr>
          <w:rFonts w:eastAsia="+mj-ea;Times New Roman" w:cs="Arial" w:ascii="Arial" w:hAnsi="Arial"/>
          <w:color w:val="000000"/>
          <w:sz w:val="24"/>
          <w:szCs w:val="24"/>
        </w:rPr>
        <w:t>Повышение культурных и спортивных связей между игроками.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right="0" w:hanging="360"/>
        <w:jc w:val="both"/>
        <w:rPr>
          <w:rFonts w:eastAsia="+mj-ea;Times New Roman" w:cs="Arial" w:ascii="Arial" w:hAnsi="Arial"/>
          <w:color w:val="000000"/>
          <w:sz w:val="24"/>
          <w:szCs w:val="24"/>
        </w:rPr>
      </w:pPr>
      <w:r>
        <w:rPr>
          <w:rFonts w:eastAsia="+mj-ea;Times New Roman" w:cs="Arial" w:ascii="Arial" w:hAnsi="Arial"/>
          <w:color w:val="000000"/>
          <w:sz w:val="24"/>
          <w:szCs w:val="24"/>
        </w:rPr>
        <w:t>Повышение уровня мастерства игроков.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right="0" w:hanging="360"/>
        <w:jc w:val="both"/>
        <w:rPr>
          <w:rFonts w:eastAsia="+mj-ea;Times New Roman" w:cs="Arial" w:ascii="Arial" w:hAnsi="Arial"/>
          <w:color w:val="000000"/>
          <w:sz w:val="24"/>
          <w:szCs w:val="24"/>
        </w:rPr>
      </w:pPr>
      <w:r>
        <w:rPr>
          <w:rFonts w:eastAsia="+mj-ea;Times New Roman" w:cs="Arial" w:ascii="Arial" w:hAnsi="Arial"/>
          <w:color w:val="000000"/>
          <w:sz w:val="24"/>
          <w:szCs w:val="24"/>
        </w:rPr>
        <w:t>Поиск новых партнеров по игре различного уровня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right="0" w:hanging="360"/>
        <w:jc w:val="both"/>
        <w:rPr>
          <w:rFonts w:eastAsia="+mj-ea;Times New Roman" w:cs="Arial" w:ascii="Arial" w:hAnsi="Arial"/>
          <w:color w:val="000000"/>
          <w:sz w:val="24"/>
          <w:szCs w:val="24"/>
        </w:rPr>
      </w:pPr>
      <w:r>
        <w:rPr>
          <w:rFonts w:eastAsia="+mj-ea;Times New Roman" w:cs="Arial" w:ascii="Arial" w:hAnsi="Arial"/>
          <w:color w:val="000000"/>
          <w:sz w:val="24"/>
          <w:szCs w:val="24"/>
        </w:rPr>
        <w:t>Популяризация сквоша.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426" w:right="0" w:hanging="360"/>
        <w:jc w:val="both"/>
        <w:rPr>
          <w:rFonts w:eastAsia="+mj-ea;Times New Roman" w:cs="Arial" w:ascii="Arial" w:hAnsi="Arial"/>
          <w:color w:val="000000"/>
          <w:sz w:val="24"/>
          <w:szCs w:val="24"/>
        </w:rPr>
      </w:pPr>
      <w:r>
        <w:rPr>
          <w:rFonts w:eastAsia="+mj-ea;Times New Roman" w:cs="Arial" w:ascii="Arial" w:hAnsi="Arial"/>
          <w:color w:val="000000"/>
          <w:sz w:val="24"/>
          <w:szCs w:val="24"/>
        </w:rPr>
        <w:t>Популяризация здорового образа жизни.</w:t>
      </w:r>
    </w:p>
    <w:p>
      <w:pPr>
        <w:pStyle w:val="Normal"/>
        <w:spacing w:lineRule="auto" w:line="240" w:before="0" w:after="0"/>
        <w:ind w:left="426" w:right="0" w:hanging="0"/>
        <w:jc w:val="both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/>
        <w:ind w:left="426" w:right="0" w:hanging="426"/>
        <w:jc w:val="both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2. Формат соревнований:</w:t>
      </w:r>
    </w:p>
    <w:p>
      <w:pPr>
        <w:pStyle w:val="Normal"/>
        <w:numPr>
          <w:ilvl w:val="0"/>
          <w:numId w:val="1"/>
        </w:numPr>
        <w:spacing w:lineRule="auto" w:line="240"/>
        <w:ind w:left="426" w:right="0" w:hanging="360"/>
        <w:jc w:val="both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тур состоит из 5 этапов </w:t>
      </w:r>
    </w:p>
    <w:p>
      <w:pPr>
        <w:pStyle w:val="Normal"/>
        <w:spacing w:lineRule="auto" w:line="240"/>
        <w:ind w:left="426" w:right="0" w:hanging="426"/>
        <w:jc w:val="both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3. Сроки проведения:</w:t>
      </w:r>
    </w:p>
    <w:p>
      <w:pPr>
        <w:pStyle w:val="Normal"/>
        <w:spacing w:lineRule="auto" w:line="240" w:before="0" w:after="0"/>
        <w:ind w:left="426" w:right="0" w:hanging="426"/>
        <w:jc w:val="both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1 этап – 14 марта 2015</w:t>
      </w:r>
    </w:p>
    <w:p>
      <w:pPr>
        <w:pStyle w:val="Normal"/>
        <w:spacing w:lineRule="auto" w:line="240" w:before="0" w:after="0"/>
        <w:ind w:left="426" w:right="0" w:hanging="426"/>
        <w:jc w:val="both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2 этап – </w:t>
      </w:r>
      <w:r>
        <w:rPr>
          <w:rFonts w:eastAsia="+mn-ea;Times New Roman" w:cs="Arial" w:ascii="Arial" w:hAnsi="Arial"/>
          <w:color w:val="000000"/>
          <w:sz w:val="24"/>
          <w:szCs w:val="24"/>
          <w:lang w:val="en-US"/>
        </w:rPr>
        <w:t xml:space="preserve">13 </w:t>
      </w:r>
      <w:r>
        <w:rPr>
          <w:rFonts w:eastAsia="+mn-ea;Times New Roman" w:cs="Arial" w:ascii="Arial" w:hAnsi="Arial"/>
          <w:color w:val="000000"/>
          <w:sz w:val="24"/>
          <w:szCs w:val="24"/>
        </w:rPr>
        <w:t>июня  2015</w:t>
      </w:r>
    </w:p>
    <w:p>
      <w:pPr>
        <w:pStyle w:val="Normal"/>
        <w:spacing w:lineRule="auto" w:line="240" w:before="0" w:after="0"/>
        <w:ind w:left="426" w:right="0" w:hanging="426"/>
        <w:jc w:val="both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3 этап – 12 сентября 2015</w:t>
      </w:r>
    </w:p>
    <w:p>
      <w:pPr>
        <w:pStyle w:val="Normal"/>
        <w:spacing w:lineRule="auto" w:line="240" w:before="0" w:after="0"/>
        <w:ind w:left="426" w:right="0" w:hanging="426"/>
        <w:jc w:val="both"/>
        <w:rPr>
          <w:rFonts w:eastAsia="+mn-ea;Times New Roman" w:cs="Arial" w:ascii="Arial" w:hAnsi="Arial"/>
          <w:b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color w:val="000000"/>
          <w:sz w:val="24"/>
          <w:szCs w:val="24"/>
        </w:rPr>
        <w:t>4 этап – 10 октября 2015</w:t>
      </w:r>
    </w:p>
    <w:p>
      <w:pPr>
        <w:pStyle w:val="Normal"/>
        <w:spacing w:lineRule="auto" w:line="240" w:before="0" w:after="0"/>
        <w:ind w:left="426" w:right="0" w:hanging="426"/>
        <w:jc w:val="both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5 этап – 28 ноября 2015</w:t>
      </w:r>
    </w:p>
    <w:p>
      <w:pPr>
        <w:pStyle w:val="Normal"/>
        <w:spacing w:lineRule="auto" w:line="240" w:before="0" w:after="0"/>
        <w:ind w:left="426" w:right="0" w:hanging="426"/>
        <w:jc w:val="both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3. Место и время проведения 4 этапа: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10- октября 2015 г.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Корты «Спорт Лайф сквош арена» (ул. Маршала Конева 8, ФЦ «Спорт Лайф»)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Начало турнира, категория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М3</w:t>
      </w: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 и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 Beginners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Lady</w:t>
      </w: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 – 9:30; финальные игры – 14:00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Начало турнира, категория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М2 </w:t>
      </w: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и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М1 </w:t>
      </w:r>
      <w:r>
        <w:rPr>
          <w:rFonts w:eastAsia="+mn-ea;Times New Roman" w:cs="Arial" w:ascii="Arial" w:hAnsi="Arial"/>
          <w:color w:val="000000"/>
          <w:sz w:val="24"/>
          <w:szCs w:val="24"/>
        </w:rPr>
        <w:t>– 14:00; финальные игры– 18:00</w:t>
      </w:r>
    </w:p>
    <w:p>
      <w:pPr>
        <w:pStyle w:val="Normal"/>
        <w:spacing w:lineRule="auto" w:line="240" w:before="0" w:after="0"/>
        <w:ind w:left="426" w:right="0" w:hanging="426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Время начала матчей на последующие этапы турнира, будет уточняться в положении перед каждым этапом.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4. Участники турнира: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М3 </w:t>
      </w:r>
      <w:r>
        <w:rPr>
          <w:rFonts w:eastAsia="+mn-ea;Times New Roman" w:cs="Arial" w:ascii="Arial" w:hAnsi="Arial"/>
          <w:color w:val="000000"/>
          <w:sz w:val="24"/>
          <w:szCs w:val="24"/>
        </w:rPr>
        <w:t>– мужчины и женщины начинающего уровня игры (М3)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Beginners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Lady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>– женщины начинающего и среднего уровня игры (Леди 3 и Леди2)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М2 </w:t>
      </w:r>
      <w:r>
        <w:rPr>
          <w:rFonts w:eastAsia="+mn-ea;Times New Roman" w:cs="Arial" w:ascii="Arial" w:hAnsi="Arial"/>
          <w:color w:val="000000"/>
          <w:sz w:val="24"/>
          <w:szCs w:val="24"/>
        </w:rPr>
        <w:t>– мужчины и женщины среднего уровня игры (М2) 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  <w:u w:val="single"/>
        </w:rPr>
      </w:pPr>
      <w:r>
        <w:rPr>
          <w:rFonts w:eastAsia="+mn-ea;Times New Roman" w:cs="Arial" w:ascii="Arial" w:hAnsi="Arial"/>
          <w:color w:val="000000"/>
          <w:sz w:val="24"/>
          <w:szCs w:val="24"/>
          <w:u w:val="single"/>
        </w:rPr>
        <w:t>Количество участников одного этапа в каждой категории ограничено – 21 человек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cs="Arial"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М1</w:t>
      </w: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 – мужчины и женщины, выше среднего уровня игры.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  <w:u w:val="single"/>
        </w:rPr>
      </w:pPr>
      <w:r>
        <w:rPr>
          <w:rFonts w:eastAsia="+mn-ea;Times New Roman" w:cs="Arial" w:ascii="Arial" w:hAnsi="Arial"/>
          <w:color w:val="000000"/>
          <w:sz w:val="24"/>
          <w:szCs w:val="24"/>
          <w:u w:val="single"/>
        </w:rPr>
        <w:t>Количество участников этой категории ограничено – 21 человек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cs="Arial" w:ascii="Arial" w:hAnsi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Игрок, принимавший участие в турнирах «5 элемент» и «УСТ» в категории М2,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в категорию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М3</w:t>
      </w: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 заявляться не может.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Игроки категории </w:t>
      </w:r>
      <w:r>
        <w:rPr>
          <w:rFonts w:eastAsia="+mn-ea;Times New Roman" w:cs="Arial" w:ascii="Arial" w:hAnsi="Arial"/>
          <w:b/>
          <w:color w:val="000000"/>
          <w:sz w:val="24"/>
          <w:szCs w:val="24"/>
        </w:rPr>
        <w:t>«Элит»</w:t>
      </w: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 не могут принимать участие в этом турнире.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По итогам серии, первые четыре человека в рейтинге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М3</w:t>
      </w: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 – переходят в категорию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М2</w:t>
      </w:r>
      <w:r>
        <w:rPr>
          <w:rFonts w:eastAsia="+mn-ea;Times New Roman" w:cs="Arial" w:ascii="Arial" w:hAnsi="Arial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Возможен более ранний переход игрока после любого этапа турнира по его желанию.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В этом случае набранные им рейтинговые очки будут поделены на 4 и обратный переход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будет невозможен.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5. Судейство: 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>все матчи будут обслуживать квалифицированные судьи.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Times New Roman" w:cs="Arial" w:ascii="Arial" w:hAnsi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6. Награждение: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Cs/>
          <w:color w:val="000000"/>
          <w:sz w:val="24"/>
          <w:szCs w:val="24"/>
        </w:rPr>
        <w:t>Победитель и призеры всех категорий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>каждого этапа будут награждены призами от спонсоров и организаторов турнира.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Победители тура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BST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 в каждой категории получают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 xml:space="preserve"> </w:t>
      </w:r>
      <w:r>
        <w:rPr>
          <w:rFonts w:eastAsia="+mn-ea;Times New Roman" w:cs="Arial" w:ascii="Arial" w:hAnsi="Arial"/>
          <w:bCs/>
          <w:color w:val="FF0000"/>
          <w:sz w:val="24"/>
          <w:szCs w:val="24"/>
        </w:rPr>
        <w:t>СУПЕР ПРИЗ – ПОЕЗДКА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 xml:space="preserve"> </w:t>
      </w:r>
      <w:r>
        <w:rPr>
          <w:rFonts w:eastAsia="+mn-ea;Times New Roman" w:cs="Arial" w:ascii="Arial" w:hAnsi="Arial"/>
          <w:bCs/>
          <w:color w:val="FF0000"/>
          <w:sz w:val="24"/>
          <w:szCs w:val="24"/>
        </w:rPr>
        <w:t>В СТАМБУЛ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 xml:space="preserve">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на 3 дня для двоих человек.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Победители тура будут определяться по наибольшему количеству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uk-UA"/>
        </w:rPr>
        <w:t xml:space="preserve"> рейтингов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ы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uk-UA"/>
        </w:rPr>
        <w:t xml:space="preserve">х очков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BST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. 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Cs/>
          <w:color w:val="000000"/>
          <w:sz w:val="24"/>
          <w:szCs w:val="24"/>
          <w:lang w:val="uk-UA"/>
        </w:rPr>
      </w:pPr>
      <w:r>
        <w:rPr>
          <w:rFonts w:eastAsia="+mn-ea;Times New Roman" w:cs="Arial" w:ascii="Arial" w:hAnsi="Arial"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7. Условия проведения тура: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Cs/>
          <w:color w:val="000000"/>
          <w:sz w:val="24"/>
          <w:szCs w:val="24"/>
        </w:rPr>
        <w:t>каждый этап будет проходить по смешанной системе: круговая в начальной стадии турнира и олимпийская с розыгрышем всех мест в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>заключительной стадии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. 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>Каждый из участников сыграет минимум 4 матча.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После каждого этапа участникам соревнования будут начисляться рейтинговые очки. После окончания 5 этапов будет определен победитель серии и призеры по сумме рейтинговых очков.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Arial" w:ascii="Arial" w:hAnsi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Все турниры серии будут внесены в календарь ФСУ. Рейтинговые очки заработанные на этом турнире будут засчитаны в Национальный рейтинг.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Система проведения в этой категории будет смешанная: в начальной стадии круговая (2 группы по 4 человека) и стыковые матчи за места (первый с первым; второй со вторым и т. д.).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Отбор в эту категорию будет осуществляться  согласно  действующего рейтинга.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color w:val="000000"/>
          <w:sz w:val="24"/>
          <w:szCs w:val="24"/>
        </w:rPr>
        <w:t>8. Посев</w:t>
      </w: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 </w:t>
      </w:r>
      <w:r>
        <w:rPr>
          <w:rFonts w:eastAsia="+mn-ea;Times New Roman" w:cs="Arial" w:ascii="Arial" w:hAnsi="Arial"/>
          <w:b/>
          <w:color w:val="000000"/>
          <w:sz w:val="24"/>
          <w:szCs w:val="24"/>
        </w:rPr>
        <w:t>участников: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на первый этап тура будет происходить согласно национального рейтинга состоянием на март  2015 г, на все последующие этапы – согласно рейтинга данного тура.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j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j-ea;Times New Roman" w:cs="Arial" w:ascii="Arial" w:hAnsi="Arial"/>
          <w:b/>
          <w:bCs/>
          <w:color w:val="000000"/>
          <w:sz w:val="24"/>
          <w:szCs w:val="24"/>
        </w:rPr>
        <w:t xml:space="preserve">9. Сроки и подача заявки: 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j-ea;Times New Roman" w:cs="Arial" w:ascii="Arial" w:hAnsi="Arial"/>
          <w:color w:val="FF0000"/>
          <w:sz w:val="24"/>
          <w:szCs w:val="24"/>
        </w:rPr>
      </w:pPr>
      <w:r>
        <w:rPr>
          <w:rFonts w:eastAsia="+mj-ea;Times New Roman" w:cs="Arial" w:ascii="Arial" w:hAnsi="Arial"/>
          <w:bCs/>
          <w:color w:val="000000"/>
          <w:sz w:val="24"/>
          <w:szCs w:val="24"/>
        </w:rPr>
        <w:t>Д</w:t>
      </w:r>
      <w:r>
        <w:rPr>
          <w:rFonts w:eastAsia="+mj-ea;Times New Roman" w:cs="Arial" w:ascii="Arial" w:hAnsi="Arial"/>
          <w:color w:val="000000"/>
          <w:sz w:val="24"/>
          <w:szCs w:val="24"/>
        </w:rPr>
        <w:t xml:space="preserve">ля участия в туре необходимо </w:t>
      </w:r>
      <w:r>
        <w:rPr>
          <w:rFonts w:eastAsia="+mj-ea;Times New Roman" w:cs="Arial" w:ascii="Arial" w:hAnsi="Arial"/>
          <w:b/>
          <w:color w:val="FF0000"/>
          <w:sz w:val="24"/>
          <w:szCs w:val="24"/>
        </w:rPr>
        <w:t>за 5 дней</w:t>
      </w:r>
      <w:r>
        <w:rPr>
          <w:rFonts w:eastAsia="+mj-ea;Times New Roman" w:cs="Arial" w:ascii="Arial" w:hAnsi="Arial"/>
          <w:color w:val="FF0000"/>
          <w:sz w:val="24"/>
          <w:szCs w:val="24"/>
        </w:rPr>
        <w:t xml:space="preserve"> до начала каждого этапа зарегистрироваться на сайте: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j-ea;Times New Roman" w:cs="Arial" w:ascii="Arial" w:hAnsi="Arial"/>
          <w:color w:val="000000"/>
          <w:sz w:val="24"/>
          <w:szCs w:val="24"/>
        </w:rPr>
      </w:pPr>
      <w:hyperlink r:id="rId2" w:tgtFrame="_blank">
        <w:r>
          <w:rPr>
            <w:rStyle w:val="InternetLink"/>
            <w:rFonts w:cs="Helvetica" w:ascii="Helvetica" w:hAnsi="Helvetica"/>
            <w:color w:val="3B5998"/>
            <w:sz w:val="18"/>
            <w:szCs w:val="18"/>
            <w:shd w:fill="F6F7F8" w:val="clear"/>
          </w:rPr>
          <w:t>www.barakat-squash.com.ua</w:t>
        </w:r>
      </w:hyperlink>
      <w:r>
        <w:rPr/>
        <w:t xml:space="preserve"> </w:t>
      </w:r>
      <w:r>
        <w:rPr>
          <w:rFonts w:eastAsia="+mj-ea;Times New Roman" w:cs="Arial" w:ascii="Arial" w:hAnsi="Arial"/>
          <w:color w:val="FF0000"/>
          <w:sz w:val="24"/>
          <w:szCs w:val="24"/>
        </w:rPr>
        <w:t xml:space="preserve">и оплатить взнос участника. </w:t>
      </w:r>
      <w:r>
        <w:rPr>
          <w:rFonts w:eastAsia="+mj-ea;Times New Roman" w:cs="Arial" w:ascii="Arial" w:hAnsi="Arial"/>
          <w:color w:val="000000"/>
          <w:sz w:val="24"/>
          <w:szCs w:val="24"/>
        </w:rPr>
        <w:t>При снятии с турнира после составления сеток взнос не возвращается.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j-ea;Times New Roman" w:cs="Arial" w:ascii="Arial" w:hAnsi="Arial"/>
          <w:b/>
          <w:color w:val="000000"/>
          <w:sz w:val="24"/>
          <w:szCs w:val="24"/>
        </w:rPr>
      </w:pPr>
      <w:r>
        <w:rPr>
          <w:rFonts w:eastAsia="+mj-ea;Times New Roman" w:cs="Arial" w:ascii="Arial" w:hAnsi="Arial"/>
          <w:b/>
          <w:color w:val="000000"/>
          <w:sz w:val="24"/>
          <w:szCs w:val="24"/>
        </w:rPr>
        <w:t>В случае большего количества заявок, приоритет имеет игрок,  который отправил заявку раньше.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j-ea;Times New Roman" w:cs="Arial" w:ascii="Arial" w:hAnsi="Arial"/>
          <w:color w:val="000000"/>
          <w:sz w:val="24"/>
          <w:szCs w:val="24"/>
        </w:rPr>
      </w:pPr>
      <w:r>
        <w:rPr>
          <w:rFonts w:eastAsia="+mj-ea;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10. Стартовый взнос: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Cs/>
          <w:color w:val="000000"/>
          <w:sz w:val="24"/>
          <w:szCs w:val="24"/>
        </w:rPr>
        <w:t xml:space="preserve">300 грн за каждый этап соревнований в категориях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M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3, М2 и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M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1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</w:pPr>
      <w:r>
        <w:rPr>
          <w:rFonts w:eastAsia="+mn-ea;Times New Roman" w:cs="Arial" w:ascii="Arial" w:hAnsi="Arial"/>
          <w:bCs/>
          <w:color w:val="000000"/>
          <w:sz w:val="24"/>
          <w:szCs w:val="24"/>
        </w:rPr>
        <w:t xml:space="preserve">250 грн. – категория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Beginners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Lady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Cs/>
          <w:color w:val="000000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Пакет участника: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Все категории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 – </w:t>
      </w:r>
      <w:r>
        <w:rPr>
          <w:rFonts w:eastAsia="+mn-ea;Times New Roman" w:cs="Arial" w:ascii="Arial" w:hAnsi="Arial"/>
          <w:bCs/>
          <w:color w:val="000000"/>
          <w:sz w:val="24"/>
          <w:szCs w:val="24"/>
        </w:rPr>
        <w:t>вода и подарок от организаторов.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12. Медицинская страховка: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участникам соревнований рекомендуется иметь медицинскую страховку.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>Участники участвуют в соревнованиях на свой страх и риск.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cs="Arial"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67" w:after="0"/>
        <w:ind w:left="426" w:right="0" w:hanging="426"/>
        <w:jc w:val="both"/>
        <w:textAlignment w:val="baseline"/>
        <w:rPr>
          <w:rFonts w:eastAsia="+mn-ea;Times New Roman" w:cs="Arial" w:ascii="Arial" w:hAnsi="Arial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eastAsia="+mn-ea;Times New Roman" w:cs="Arial" w:ascii="Arial" w:hAnsi="Arial"/>
          <w:b/>
          <w:bCs/>
          <w:i/>
          <w:iCs/>
          <w:color w:val="000000"/>
          <w:sz w:val="24"/>
          <w:szCs w:val="24"/>
          <w:u w:val="single"/>
        </w:rPr>
        <w:t xml:space="preserve">Организаторы не несут ответственности за травмы и несчастные случаи, виновниками которых они не являются.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cs="Arial"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b/>
          <w:bCs/>
          <w:color w:val="000000"/>
          <w:sz w:val="24"/>
          <w:szCs w:val="24"/>
        </w:rPr>
      </w:pP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Организаторы турнира «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BARAKAT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SQUASH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  <w:lang w:val="en-US"/>
        </w:rPr>
        <w:t>TOUR</w:t>
      </w:r>
      <w:r>
        <w:rPr>
          <w:rFonts w:eastAsia="+mn-ea;Times New Roman" w:cs="Arial" w:ascii="Arial" w:hAnsi="Arial"/>
          <w:b/>
          <w:bCs/>
          <w:color w:val="000000"/>
          <w:sz w:val="24"/>
          <w:szCs w:val="24"/>
        </w:rPr>
        <w:t>»</w:t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Дирекция турнира </w:t>
      </w:r>
    </w:p>
    <w:p>
      <w:pPr>
        <w:pStyle w:val="Normal"/>
        <w:spacing w:lineRule="auto" w:line="240" w:before="0" w:after="0"/>
        <w:ind w:left="426" w:right="0" w:hanging="426"/>
        <w:jc w:val="both"/>
        <w:textAlignment w:val="baseline"/>
        <w:rPr>
          <w:rFonts w:eastAsia="+mn-ea;Times New Roman" w:cs="Arial" w:ascii="Arial" w:hAnsi="Arial"/>
          <w:color w:val="000000"/>
          <w:sz w:val="24"/>
          <w:szCs w:val="24"/>
        </w:rPr>
      </w:pPr>
      <w:r>
        <w:rPr>
          <w:rFonts w:eastAsia="+mn-ea;Times New Roman" w:cs="Arial" w:ascii="Arial" w:hAnsi="Arial"/>
          <w:color w:val="000000"/>
          <w:sz w:val="24"/>
          <w:szCs w:val="24"/>
        </w:rPr>
        <w:t xml:space="preserve">Костевич Александр </w:t>
        <w:tab/>
        <w:t xml:space="preserve"> тел. +38 067 914 69 50</w:t>
      </w:r>
    </w:p>
    <w:sectPr>
      <w:type w:val="nextPage"/>
      <w:pgSz w:w="11906" w:h="16838"/>
      <w:pgMar w:left="1134" w:right="707" w:header="0" w:top="39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Symbol">
    <w:charset w:val="01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3">
    <w:lvl w:ilvl="0">
      <w:start w:val="13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</w:abstractNum>
  <w:abstractNum w:abstractNumId="4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character" w:styleId="WW8Num1z0">
    <w:name w:val="WW8Num1z0"/>
    <w:rPr>
      <w:rFonts w:ascii="Symbol" w:hAnsi="Symbol" w:cs="Symbol"/>
    </w:rPr>
  </w:style>
  <w:style w:type="character" w:styleId="WW8Num2z0">
    <w:name w:val="WW8Num2z0"/>
    <w:rPr/>
  </w:style>
  <w:style w:type="character" w:styleId="WW8Num3z0">
    <w:name w:val="WW8Num3z0"/>
    <w:rPr>
      <w:rFonts w:ascii="Arial" w:hAnsi="Arial" w:eastAsia="+mn-ea;Times New Roman" w:cs="Arial"/>
      <w:color w:val="000000"/>
      <w:sz w:val="24"/>
      <w:szCs w:val="24"/>
    </w:rPr>
  </w:style>
  <w:style w:type="character" w:styleId="WW8Num4z0">
    <w:name w:val="WW8Num4z0"/>
    <w:rPr>
      <w:b/>
      <w:bCs/>
      <w:sz w:val="24"/>
      <w:szCs w:val="24"/>
    </w:rPr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/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Style14">
    <w:name w:val="Основной шрифт абзаца"/>
    <w:rPr/>
  </w:style>
  <w:style w:type="character" w:styleId="3">
    <w:name w:val="Основной шрифт абзаца3"/>
    <w:rPr/>
  </w:style>
  <w:style w:type="character" w:styleId="2">
    <w:name w:val="Основной шрифт абзаца2"/>
    <w:rPr/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1">
    <w:name w:val="Основной шрифт абзаца1"/>
    <w:rPr/>
  </w:style>
  <w:style w:type="character" w:styleId="Style15">
    <w:name w:val="Текст выноски Знак"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Style16">
    <w:name w:val="Символ нумерации"/>
    <w:rPr>
      <w:b/>
      <w:bCs/>
      <w:sz w:val="24"/>
      <w:szCs w:val="24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Style17">
    <w:name w:val="Заголовок"/>
    <w:basedOn w:val="Normal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31">
    <w:name w:val="Название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2">
    <w:name w:val="Указатель3"/>
    <w:basedOn w:val="Normal"/>
    <w:pPr>
      <w:suppressLineNumbers/>
    </w:pPr>
    <w:rPr>
      <w:rFonts w:cs="Mangal"/>
    </w:rPr>
  </w:style>
  <w:style w:type="paragraph" w:styleId="21">
    <w:name w:val="Название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pPr>
      <w:suppressLineNumbers/>
    </w:pPr>
    <w:rPr>
      <w:rFonts w:cs="Mangal"/>
    </w:rPr>
  </w:style>
  <w:style w:type="paragraph" w:styleId="11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pPr>
      <w:suppressLineNumbers/>
    </w:pPr>
    <w:rPr>
      <w:rFonts w:cs="Mangal"/>
    </w:rPr>
  </w:style>
  <w:style w:type="paragraph" w:styleId="Style18">
    <w:name w:val="Абзац списка"/>
    <w:basedOn w:val="Normal"/>
    <w:pPr>
      <w:ind w:left="720" w:right="0" w:hanging="0"/>
    </w:pPr>
    <w:rPr/>
  </w:style>
  <w:style w:type="paragraph" w:styleId="Style19">
    <w:name w:val="Обычный (веб)"/>
    <w:basedOn w:val="Normal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Текст выноски"/>
    <w:basedOn w:val="Normal"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rakat-squash.com.ua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2013-08-06T16:27:00Z</dcterms:created>
  <dc:creator>Пользователь ПК</dc:creator>
  <dc:language>ru-RU</dc:language>
  <cp:lastModifiedBy>Alexandr Kostevich</cp:lastModifiedBy>
  <cp:lastPrinted>2010-03-30T12:15:00Z</cp:lastPrinted>
  <dcterms:modified xsi:type="dcterms:W3CDTF">2015-09-29T11:27:00Z</dcterms:modified>
  <cp:revision>20</cp:revision>
  <dc:title> </dc:title>
</cp:coreProperties>
</file>